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7E7747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21.03.2022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83444">
        <w:rPr>
          <w:sz w:val="28"/>
          <w:szCs w:val="28"/>
        </w:rPr>
        <w:t xml:space="preserve">    </w:t>
      </w:r>
      <w:r w:rsidR="004C6825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257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2019-2024</w:t>
      </w:r>
      <w:r w:rsidRPr="00EA1078">
        <w:rPr>
          <w:b/>
          <w:bCs/>
          <w:sz w:val="28"/>
          <w:szCs w:val="28"/>
        </w:rPr>
        <w:t xml:space="preserve">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городского округа Навашинский от 27.09.2018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</w:t>
      </w:r>
      <w:proofErr w:type="gramEnd"/>
      <w:r w:rsidRPr="00C34CB5">
        <w:rPr>
          <w:rFonts w:ascii="Times New Roman" w:hAnsi="Times New Roman" w:cs="Times New Roman"/>
          <w:sz w:val="28"/>
          <w:szCs w:val="28"/>
        </w:rPr>
        <w:t xml:space="preserve">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</w:t>
      </w:r>
      <w:r w:rsidR="00A62DE7">
        <w:rPr>
          <w:rFonts w:ascii="Times New Roman" w:hAnsi="Times New Roman" w:cs="Times New Roman"/>
          <w:sz w:val="28"/>
          <w:szCs w:val="28"/>
        </w:rPr>
        <w:t>круга Навашинский на 2019 - 2024</w:t>
      </w:r>
      <w:r w:rsidRPr="00EA107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 18.01.2019 №33, от 02.07.2019 №567, от 26.09.2019 №891, от 02.10.2019 №924, от  10.10.2019 №955, от 29.10.2019 №1033, от 31.10.2019 №1046, от 06.11.2019 №1082, от 21.11.2019 №1142, от 27.11.2019 №1173, 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12.11.2020 №1200, от 17.12.2020 №1340, от 23.12.2020 №1377, от 29.12.2020 №1424, от 18.01.2021 №32, от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="00A62DE7">
        <w:rPr>
          <w:rFonts w:ascii="Times New Roman" w:hAnsi="Times New Roman" w:cs="Times New Roman"/>
          <w:sz w:val="28"/>
          <w:szCs w:val="28"/>
        </w:rPr>
        <w:t>, от 31.08.2021 №825</w:t>
      </w:r>
      <w:r w:rsidR="000B2827">
        <w:rPr>
          <w:rFonts w:ascii="Times New Roman" w:hAnsi="Times New Roman" w:cs="Times New Roman"/>
          <w:sz w:val="28"/>
          <w:szCs w:val="28"/>
        </w:rPr>
        <w:t>, от 28.09.2021 №920</w:t>
      </w:r>
      <w:r w:rsidR="00A2786A">
        <w:rPr>
          <w:rFonts w:ascii="Times New Roman" w:hAnsi="Times New Roman" w:cs="Times New Roman"/>
          <w:sz w:val="28"/>
          <w:szCs w:val="28"/>
        </w:rPr>
        <w:t>, от 25.10.2021 №1026</w:t>
      </w:r>
      <w:r w:rsidR="00361B75">
        <w:rPr>
          <w:rFonts w:ascii="Times New Roman" w:hAnsi="Times New Roman" w:cs="Times New Roman"/>
          <w:sz w:val="28"/>
          <w:szCs w:val="28"/>
        </w:rPr>
        <w:t>, от 16.11.2021 №1084</w:t>
      </w:r>
      <w:r w:rsidR="001E08B1">
        <w:rPr>
          <w:rFonts w:ascii="Times New Roman" w:hAnsi="Times New Roman" w:cs="Times New Roman"/>
          <w:sz w:val="28"/>
          <w:szCs w:val="28"/>
        </w:rPr>
        <w:t>, от 13.12.2021 №1212</w:t>
      </w:r>
      <w:r w:rsidR="00BE6DAD">
        <w:rPr>
          <w:rFonts w:ascii="Times New Roman" w:hAnsi="Times New Roman" w:cs="Times New Roman"/>
          <w:sz w:val="28"/>
          <w:szCs w:val="28"/>
        </w:rPr>
        <w:t xml:space="preserve">, от </w:t>
      </w:r>
      <w:r w:rsidR="00CC31F5">
        <w:rPr>
          <w:rFonts w:ascii="Times New Roman" w:hAnsi="Times New Roman" w:cs="Times New Roman"/>
          <w:sz w:val="28"/>
          <w:szCs w:val="28"/>
        </w:rPr>
        <w:t>24.12.2021 №1269</w:t>
      </w:r>
      <w:r w:rsidR="00AD1F5F">
        <w:rPr>
          <w:rFonts w:ascii="Times New Roman" w:hAnsi="Times New Roman" w:cs="Times New Roman"/>
          <w:sz w:val="28"/>
          <w:szCs w:val="28"/>
        </w:rPr>
        <w:t>, от 28.12.2021 №1293</w:t>
      </w:r>
      <w:r w:rsidR="00925760">
        <w:rPr>
          <w:rFonts w:ascii="Times New Roman" w:hAnsi="Times New Roman" w:cs="Times New Roman"/>
          <w:sz w:val="28"/>
          <w:szCs w:val="28"/>
        </w:rPr>
        <w:t>, от 20.01.2022 №59</w:t>
      </w:r>
      <w:r w:rsidR="006E6123">
        <w:rPr>
          <w:rFonts w:ascii="Times New Roman" w:hAnsi="Times New Roman" w:cs="Times New Roman"/>
          <w:sz w:val="28"/>
          <w:szCs w:val="28"/>
        </w:rPr>
        <w:t>, от 04.03.2022 №220</w:t>
      </w:r>
      <w:r w:rsidRPr="00EA1078">
        <w:rPr>
          <w:rFonts w:ascii="Times New Roman" w:hAnsi="Times New Roman" w:cs="Times New Roman"/>
          <w:sz w:val="28"/>
          <w:szCs w:val="28"/>
        </w:rPr>
        <w:t xml:space="preserve">), </w:t>
      </w:r>
      <w:r w:rsidRPr="00EA1078">
        <w:rPr>
          <w:rFonts w:ascii="Times New Roman" w:hAnsi="Times New Roman" w:cs="Times New Roman"/>
          <w:sz w:val="28"/>
          <w:szCs w:val="28"/>
        </w:rPr>
        <w:lastRenderedPageBreak/>
        <w:t>изложив ее в новой редакции согласно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DA11E1">
        <w:rPr>
          <w:rFonts w:ascii="Times New Roman" w:hAnsi="Times New Roman" w:cs="Times New Roman"/>
          <w:sz w:val="26"/>
          <w:szCs w:val="26"/>
          <w:u w:val="single"/>
        </w:rPr>
        <w:t>21.03.2022</w:t>
      </w:r>
      <w:r w:rsidR="00DA11E1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DA11E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DA11E1">
        <w:rPr>
          <w:rFonts w:ascii="Times New Roman" w:hAnsi="Times New Roman" w:cs="Times New Roman"/>
          <w:sz w:val="26"/>
          <w:szCs w:val="26"/>
          <w:u w:val="single"/>
        </w:rPr>
        <w:t>257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2827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A62DE7">
        <w:rPr>
          <w:rFonts w:ascii="Times New Roman" w:hAnsi="Times New Roman" w:cs="Times New Roman"/>
          <w:sz w:val="26"/>
          <w:szCs w:val="26"/>
        </w:rPr>
        <w:t>, от 31.08.2021 №825</w:t>
      </w:r>
      <w:r w:rsidR="000B28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0F5D" w:rsidRDefault="000B2827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28.09.2021 №920</w:t>
      </w:r>
      <w:r w:rsidR="00A2786A">
        <w:rPr>
          <w:rFonts w:ascii="Times New Roman" w:hAnsi="Times New Roman" w:cs="Times New Roman"/>
          <w:sz w:val="26"/>
          <w:szCs w:val="26"/>
        </w:rPr>
        <w:t>, от 25.10.2021 №1026</w:t>
      </w:r>
      <w:r w:rsidR="00C90F5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C90F5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16.11.2021 №1084</w:t>
      </w:r>
      <w:r w:rsidR="001E08B1">
        <w:rPr>
          <w:rFonts w:ascii="Times New Roman" w:hAnsi="Times New Roman" w:cs="Times New Roman"/>
          <w:sz w:val="26"/>
          <w:szCs w:val="26"/>
        </w:rPr>
        <w:t>, от 13.12.2021 №1212</w:t>
      </w:r>
      <w:r w:rsidR="00BE6DAD">
        <w:rPr>
          <w:rFonts w:ascii="Times New Roman" w:hAnsi="Times New Roman" w:cs="Times New Roman"/>
          <w:sz w:val="26"/>
          <w:szCs w:val="26"/>
        </w:rPr>
        <w:t xml:space="preserve">, </w:t>
      </w:r>
      <w:r w:rsidR="00CC31F5">
        <w:rPr>
          <w:rFonts w:ascii="Times New Roman" w:hAnsi="Times New Roman" w:cs="Times New Roman"/>
          <w:sz w:val="26"/>
          <w:szCs w:val="26"/>
        </w:rPr>
        <w:t>от 24.12.2021 №1269</w:t>
      </w:r>
      <w:r w:rsidR="00AD1F5F">
        <w:rPr>
          <w:rFonts w:ascii="Times New Roman" w:hAnsi="Times New Roman" w:cs="Times New Roman"/>
          <w:sz w:val="26"/>
          <w:szCs w:val="26"/>
        </w:rPr>
        <w:t>, от 28.12.2021 №1293</w:t>
      </w:r>
      <w:r w:rsidR="00925760">
        <w:rPr>
          <w:rFonts w:ascii="Times New Roman" w:hAnsi="Times New Roman" w:cs="Times New Roman"/>
          <w:sz w:val="26"/>
          <w:szCs w:val="26"/>
        </w:rPr>
        <w:t>, от 20.01.2022 №59</w:t>
      </w:r>
      <w:r w:rsidR="006E6123">
        <w:rPr>
          <w:rFonts w:ascii="Times New Roman" w:hAnsi="Times New Roman" w:cs="Times New Roman"/>
          <w:sz w:val="26"/>
          <w:szCs w:val="26"/>
        </w:rPr>
        <w:t>, от 04.03.2022 №220</w:t>
      </w:r>
      <w:r w:rsidR="00CC31F5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A62DE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lastRenderedPageBreak/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6E6123" w:rsidP="00AD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201563,56288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01"/>
              <w:gridCol w:w="901"/>
              <w:gridCol w:w="992"/>
            </w:tblGrid>
            <w:tr w:rsidR="00FF1264" w:rsidRPr="004B7C9A" w:rsidTr="00A62DE7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C90F5D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49992,70961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6E612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38699,63080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32523,65300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25385,95300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6E6123" w:rsidP="00C90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201563,56288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E7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F1264" w:rsidRPr="00942536" w:rsidRDefault="00A62DE7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="00FF1264"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38893,37145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7F27C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31925,28128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29744,75300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22607,05300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7F27C3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174639,04604</w:t>
                  </w:r>
                </w:p>
              </w:tc>
            </w:tr>
            <w:tr w:rsidR="00FF1264" w:rsidRPr="004B7C9A" w:rsidTr="00BE6DAD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8181,34763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6E612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6591,04764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6E6123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23228,93143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F27C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183,30188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F27C3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1007,58541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</w:t>
      </w:r>
      <w:r w:rsidRPr="00EA1130">
        <w:rPr>
          <w:sz w:val="26"/>
          <w:szCs w:val="26"/>
        </w:rPr>
        <w:lastRenderedPageBreak/>
        <w:t xml:space="preserve">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</w:t>
      </w:r>
      <w:r w:rsidRPr="00595D0B">
        <w:rPr>
          <w:sz w:val="26"/>
          <w:szCs w:val="26"/>
        </w:rPr>
        <w:lastRenderedPageBreak/>
        <w:t xml:space="preserve">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716523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850"/>
        <w:gridCol w:w="851"/>
        <w:gridCol w:w="850"/>
        <w:gridCol w:w="851"/>
        <w:gridCol w:w="43"/>
        <w:gridCol w:w="851"/>
        <w:gridCol w:w="850"/>
      </w:tblGrid>
      <w:tr w:rsidR="00FF1264" w:rsidRPr="00195A86" w:rsidTr="00CA2933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65200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1E08B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7F27C3" w:rsidP="00EE0EA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31925,28109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D4B41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C02C6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174639,04585</w:t>
            </w:r>
          </w:p>
        </w:tc>
      </w:tr>
      <w:tr w:rsidR="00FF1264" w:rsidRPr="00195A86" w:rsidTr="00CA293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DD2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7134,15164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925760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7921,52897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E6DAD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7933,30000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BE6DAD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BE6DAD">
              <w:rPr>
                <w:sz w:val="22"/>
                <w:szCs w:val="22"/>
              </w:rPr>
              <w:t>7933,30000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925760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44913,61587</w:t>
            </w:r>
          </w:p>
        </w:tc>
      </w:tr>
      <w:tr w:rsidR="00FF1264" w:rsidRPr="00195A86" w:rsidTr="00DD25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29630,18796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22053,52894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3B7087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3B708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125146,06795</w:t>
            </w:r>
          </w:p>
        </w:tc>
      </w:tr>
      <w:tr w:rsidR="00FF1264" w:rsidRPr="00195A86" w:rsidTr="00DD25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229,31595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923,12678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1612,45044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628,04000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1628,04000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8D532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8D532F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399,05640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1298,77230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Индикатор 5. Доля 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 w:rsidRPr="004A023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3B708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</w:t>
            </w:r>
            <w:r w:rsidRPr="0030658C">
              <w:rPr>
                <w:sz w:val="22"/>
                <w:szCs w:val="22"/>
              </w:rPr>
              <w:lastRenderedPageBreak/>
              <w:t>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благоустройства и  пожарной безопасности» </w:t>
            </w:r>
            <w:r w:rsidRPr="0030658C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 xml:space="preserve">стел, обелисков, воинских захоронений и прочих мемориальных объектов,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>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7F27C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7F27C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1E08B1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7F27C3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31925,28128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3B708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D4B41" w:rsidRDefault="003B7087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7" w:rsidRPr="00516DE4" w:rsidRDefault="007F27C3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174639,04604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C5D90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9055,70914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7F27C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2547,11312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3B708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7605,75300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3B7087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C57C1B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32279,85673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1E08B1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29837,66231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7F27C3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29378,16816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8D532F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22139,00000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3B7087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22139,30000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C57C1B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142359,18931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B41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49992,70961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6E612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38699,63080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32523,65300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25385,95300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6E612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201563,56288</w:t>
            </w:r>
          </w:p>
        </w:tc>
      </w:tr>
      <w:tr w:rsidR="00AD4B41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C57C1B" w:rsidP="0090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31925,28128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C57C1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174639,04604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6591,04764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23228,93143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183,30188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1007,58541</w:t>
            </w:r>
          </w:p>
        </w:tc>
      </w:tr>
      <w:tr w:rsidR="0099322E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6E612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5760">
              <w:rPr>
                <w:sz w:val="22"/>
                <w:szCs w:val="22"/>
              </w:rPr>
              <w:t>921,52897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8933,30000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6E612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925760">
              <w:rPr>
                <w:sz w:val="22"/>
                <w:szCs w:val="22"/>
              </w:rPr>
              <w:t>913</w:t>
            </w:r>
            <w:r w:rsidR="00425AAF">
              <w:rPr>
                <w:sz w:val="22"/>
                <w:szCs w:val="22"/>
              </w:rPr>
              <w:t>,61587</w:t>
            </w:r>
          </w:p>
        </w:tc>
      </w:tr>
      <w:tr w:rsidR="0099322E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2576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7921</w:t>
            </w:r>
            <w:r w:rsidR="00425AAF">
              <w:rPr>
                <w:sz w:val="22"/>
                <w:szCs w:val="22"/>
              </w:rPr>
              <w:t>,52897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5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7933,</w:t>
            </w:r>
            <w:r w:rsidR="00C57C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5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7933,</w:t>
            </w:r>
            <w:r w:rsidR="00C57C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2576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44913</w:t>
            </w:r>
            <w:r w:rsidR="00425AAF">
              <w:rPr>
                <w:sz w:val="22"/>
                <w:szCs w:val="22"/>
              </w:rPr>
              <w:t>,61587</w:t>
            </w:r>
          </w:p>
        </w:tc>
      </w:tr>
      <w:tr w:rsidR="0099322E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22E">
              <w:rPr>
                <w:rFonts w:ascii="Times New Roman" w:hAnsi="Times New Roman" w:cs="Times New Roman"/>
              </w:rPr>
              <w:t>000,00000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35859,50391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6E612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57C1B">
              <w:rPr>
                <w:sz w:val="22"/>
                <w:szCs w:val="22"/>
              </w:rPr>
              <w:t>049,87383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23590,35300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16452,65300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6E612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  <w:r w:rsidR="00C57C1B">
              <w:rPr>
                <w:sz w:val="22"/>
                <w:szCs w:val="22"/>
              </w:rPr>
              <w:t>518,09695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29859,50391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C57C1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22976,65591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C57C1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126758,51858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6E6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7C1B">
              <w:rPr>
                <w:rFonts w:ascii="Times New Roman" w:hAnsi="Times New Roman" w:cs="Times New Roman"/>
              </w:rPr>
              <w:t>073,21792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99322E" w:rsidP="009E75C6">
            <w:pPr>
              <w:jc w:val="center"/>
              <w:rPr>
                <w:sz w:val="22"/>
                <w:szCs w:val="22"/>
              </w:rPr>
            </w:pPr>
            <w:r w:rsidRPr="0099322E">
              <w:rPr>
                <w:sz w:val="22"/>
                <w:szCs w:val="22"/>
              </w:rPr>
              <w:t>1778,90000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99322E" w:rsidP="009E75C6">
            <w:pPr>
              <w:jc w:val="center"/>
              <w:rPr>
                <w:sz w:val="22"/>
                <w:szCs w:val="22"/>
              </w:rPr>
            </w:pPr>
            <w:r w:rsidRPr="0099322E">
              <w:rPr>
                <w:sz w:val="22"/>
                <w:szCs w:val="22"/>
              </w:rPr>
              <w:t>1778,90000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2F" w:rsidRPr="009E75C6" w:rsidRDefault="00C57C1B" w:rsidP="006E612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61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165,28537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594,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2398,04000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6398,04106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1628,04000</w:t>
            </w:r>
            <w:r w:rsidR="0099322E">
              <w:rPr>
                <w:rFonts w:ascii="Times New Roman" w:hAnsi="Times New Roman" w:cs="Times New Roman"/>
              </w:rPr>
              <w:t>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jc w:val="center"/>
            </w:pPr>
            <w:r>
              <w:rPr>
                <w:sz w:val="22"/>
                <w:szCs w:val="22"/>
              </w:rPr>
              <w:t>1600,00000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="0099322E">
              <w:rPr>
                <w:rFonts w:ascii="Times New Roman" w:hAnsi="Times New Roman" w:cs="Times New Roman"/>
              </w:rPr>
              <w:t>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984A1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984A14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***</w:t>
            </w:r>
          </w:p>
          <w:p w:rsidR="009E75C6" w:rsidRPr="004B7C9A" w:rsidRDefault="009E75C6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jc w:val="center"/>
            </w:pPr>
            <w:r>
              <w:rPr>
                <w:sz w:val="22"/>
                <w:szCs w:val="22"/>
              </w:rPr>
              <w:t>1330,18800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4329,24100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jc w:val="center"/>
            </w:pPr>
            <w:r>
              <w:rPr>
                <w:sz w:val="22"/>
                <w:szCs w:val="22"/>
              </w:rPr>
              <w:t>399,05640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1298,77230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jc w:val="center"/>
            </w:pPr>
            <w:r>
              <w:rPr>
                <w:sz w:val="22"/>
                <w:szCs w:val="22"/>
              </w:rPr>
              <w:t>917,82972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2987,17629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jc w:val="center"/>
            </w:pPr>
            <w:r>
              <w:rPr>
                <w:sz w:val="22"/>
                <w:szCs w:val="22"/>
              </w:rPr>
              <w:t>13,30188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43,29241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Align w:val="center"/>
          </w:tcPr>
          <w:p w:rsidR="00EC2FBA" w:rsidRPr="00553995" w:rsidRDefault="00C57C1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124013">
        <w:trPr>
          <w:trHeight w:val="585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124013">
        <w:trPr>
          <w:trHeight w:val="395"/>
        </w:trPr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9826A7" w:rsidRPr="00553995" w:rsidRDefault="004E64E5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</w:tc>
      </w:tr>
      <w:tr w:rsidR="00124013" w:rsidRPr="00553995" w:rsidTr="00124013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Align w:val="center"/>
          </w:tcPr>
          <w:p w:rsidR="00124013" w:rsidRPr="00553995" w:rsidRDefault="00C57C1B" w:rsidP="0012401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750" w:type="dxa"/>
            <w:vAlign w:val="center"/>
          </w:tcPr>
          <w:p w:rsidR="00124013" w:rsidRPr="00553995" w:rsidRDefault="00124013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>бустройств</w:t>
            </w: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 xml:space="preserve"> контейнерных площадок в с. </w:t>
            </w:r>
            <w:proofErr w:type="spellStart"/>
            <w:r w:rsidRPr="0099322E">
              <w:rPr>
                <w:sz w:val="26"/>
                <w:szCs w:val="26"/>
              </w:rPr>
              <w:t>Б.Окулово</w:t>
            </w:r>
            <w:proofErr w:type="spellEnd"/>
            <w:r w:rsidRPr="0099322E">
              <w:rPr>
                <w:sz w:val="26"/>
                <w:szCs w:val="26"/>
              </w:rPr>
              <w:t>, г.о.Навашинский, Нижегородской области</w:t>
            </w: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23" w:rsidRDefault="00716523">
      <w:r>
        <w:separator/>
      </w:r>
    </w:p>
  </w:endnote>
  <w:endnote w:type="continuationSeparator" w:id="0">
    <w:p w:rsidR="00716523" w:rsidRDefault="0071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23" w:rsidRDefault="00716523">
      <w:r>
        <w:separator/>
      </w:r>
    </w:p>
  </w:footnote>
  <w:footnote w:type="continuationSeparator" w:id="0">
    <w:p w:rsidR="00716523" w:rsidRDefault="0071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2827"/>
    <w:rsid w:val="000B36E6"/>
    <w:rsid w:val="000B436A"/>
    <w:rsid w:val="000B6D82"/>
    <w:rsid w:val="000C11AB"/>
    <w:rsid w:val="000C3902"/>
    <w:rsid w:val="000C4165"/>
    <w:rsid w:val="000C5B96"/>
    <w:rsid w:val="000C5D90"/>
    <w:rsid w:val="000C6F07"/>
    <w:rsid w:val="000D1462"/>
    <w:rsid w:val="000D21DB"/>
    <w:rsid w:val="000D23F0"/>
    <w:rsid w:val="000D2FD9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4013"/>
    <w:rsid w:val="001247A3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4F5C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67F18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77B58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08B1"/>
    <w:rsid w:val="001E1D89"/>
    <w:rsid w:val="001E2268"/>
    <w:rsid w:val="001E24CA"/>
    <w:rsid w:val="001E32BE"/>
    <w:rsid w:val="001E5C46"/>
    <w:rsid w:val="001E5F84"/>
    <w:rsid w:val="001E7039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5D2E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903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1B75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B7087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0B06"/>
    <w:rsid w:val="003F2574"/>
    <w:rsid w:val="003F33E2"/>
    <w:rsid w:val="003F47BE"/>
    <w:rsid w:val="003F4C3C"/>
    <w:rsid w:val="003F544A"/>
    <w:rsid w:val="003F6738"/>
    <w:rsid w:val="003F6776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5AAF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3F10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2ABC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365E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C7AD1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5D"/>
    <w:rsid w:val="00627171"/>
    <w:rsid w:val="0063035D"/>
    <w:rsid w:val="00631B20"/>
    <w:rsid w:val="00632F7E"/>
    <w:rsid w:val="00640C3A"/>
    <w:rsid w:val="006434B1"/>
    <w:rsid w:val="006437B4"/>
    <w:rsid w:val="006442D4"/>
    <w:rsid w:val="00645D8F"/>
    <w:rsid w:val="006477D5"/>
    <w:rsid w:val="00652003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86F59"/>
    <w:rsid w:val="00692079"/>
    <w:rsid w:val="006A05D8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4E6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5FF"/>
    <w:rsid w:val="006E0F87"/>
    <w:rsid w:val="006E10FC"/>
    <w:rsid w:val="006E4D41"/>
    <w:rsid w:val="006E5486"/>
    <w:rsid w:val="006E5802"/>
    <w:rsid w:val="006E6123"/>
    <w:rsid w:val="006E61CB"/>
    <w:rsid w:val="006E7245"/>
    <w:rsid w:val="006E783D"/>
    <w:rsid w:val="006F17B8"/>
    <w:rsid w:val="006F20FB"/>
    <w:rsid w:val="006F216B"/>
    <w:rsid w:val="006F4D25"/>
    <w:rsid w:val="006F6766"/>
    <w:rsid w:val="006F6C89"/>
    <w:rsid w:val="006F7E62"/>
    <w:rsid w:val="00702CE9"/>
    <w:rsid w:val="00715729"/>
    <w:rsid w:val="00716523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58DC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747"/>
    <w:rsid w:val="007E79B0"/>
    <w:rsid w:val="007F13E2"/>
    <w:rsid w:val="007F244C"/>
    <w:rsid w:val="007F27C3"/>
    <w:rsid w:val="007F40DE"/>
    <w:rsid w:val="007F4D50"/>
    <w:rsid w:val="007F517A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6AC8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B97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532F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4C37"/>
    <w:rsid w:val="008F5E81"/>
    <w:rsid w:val="008F74A6"/>
    <w:rsid w:val="0090003A"/>
    <w:rsid w:val="00903512"/>
    <w:rsid w:val="00903727"/>
    <w:rsid w:val="00904C3E"/>
    <w:rsid w:val="009052AD"/>
    <w:rsid w:val="00905882"/>
    <w:rsid w:val="00905C8C"/>
    <w:rsid w:val="00907248"/>
    <w:rsid w:val="009078FE"/>
    <w:rsid w:val="00911B70"/>
    <w:rsid w:val="00913313"/>
    <w:rsid w:val="009138E0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760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4A14"/>
    <w:rsid w:val="00985D7C"/>
    <w:rsid w:val="00985FC8"/>
    <w:rsid w:val="00990708"/>
    <w:rsid w:val="00990C33"/>
    <w:rsid w:val="009917F5"/>
    <w:rsid w:val="00991924"/>
    <w:rsid w:val="00991B87"/>
    <w:rsid w:val="0099322E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2786A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2DE7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95663"/>
    <w:rsid w:val="00A97CA4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1B5"/>
    <w:rsid w:val="00AC35D3"/>
    <w:rsid w:val="00AC386F"/>
    <w:rsid w:val="00AC67B3"/>
    <w:rsid w:val="00AC67D8"/>
    <w:rsid w:val="00AC6DFA"/>
    <w:rsid w:val="00AC7D5B"/>
    <w:rsid w:val="00AD1CF4"/>
    <w:rsid w:val="00AD1F0A"/>
    <w:rsid w:val="00AD1F5F"/>
    <w:rsid w:val="00AD29D5"/>
    <w:rsid w:val="00AD4B41"/>
    <w:rsid w:val="00AD595F"/>
    <w:rsid w:val="00AD6443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39C0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23E4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4F60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4A5A"/>
    <w:rsid w:val="00BE5C05"/>
    <w:rsid w:val="00BE636C"/>
    <w:rsid w:val="00BE6DAD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42F"/>
    <w:rsid w:val="00C066F7"/>
    <w:rsid w:val="00C12198"/>
    <w:rsid w:val="00C14E38"/>
    <w:rsid w:val="00C16900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57C1B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0F5D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33"/>
    <w:rsid w:val="00CA29A7"/>
    <w:rsid w:val="00CA365A"/>
    <w:rsid w:val="00CA451C"/>
    <w:rsid w:val="00CA5148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1F5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31F0"/>
    <w:rsid w:val="00CD533E"/>
    <w:rsid w:val="00CD68E8"/>
    <w:rsid w:val="00CE0C8B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B8B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1E1"/>
    <w:rsid w:val="00DA121E"/>
    <w:rsid w:val="00DA21C0"/>
    <w:rsid w:val="00DA2506"/>
    <w:rsid w:val="00DA255D"/>
    <w:rsid w:val="00DA2D5B"/>
    <w:rsid w:val="00DA464E"/>
    <w:rsid w:val="00DA632A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85C"/>
    <w:rsid w:val="00DC0EDF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44BD"/>
    <w:rsid w:val="00E75331"/>
    <w:rsid w:val="00E75557"/>
    <w:rsid w:val="00E768E7"/>
    <w:rsid w:val="00E76BFD"/>
    <w:rsid w:val="00E77693"/>
    <w:rsid w:val="00E8108F"/>
    <w:rsid w:val="00E81098"/>
    <w:rsid w:val="00E81A82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5389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0EAE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21C5"/>
    <w:rsid w:val="00F13B9A"/>
    <w:rsid w:val="00F13EBA"/>
    <w:rsid w:val="00F15639"/>
    <w:rsid w:val="00F158D0"/>
    <w:rsid w:val="00F16012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F468-AB05-481D-9025-A0499F0B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23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32327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228</cp:revision>
  <cp:lastPrinted>2022-03-17T11:50:00Z</cp:lastPrinted>
  <dcterms:created xsi:type="dcterms:W3CDTF">2019-05-31T05:18:00Z</dcterms:created>
  <dcterms:modified xsi:type="dcterms:W3CDTF">2022-03-21T07:40:00Z</dcterms:modified>
</cp:coreProperties>
</file>