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FF" w:rsidRDefault="00F12EFF" w:rsidP="00F12EFF">
      <w:pPr>
        <w:pStyle w:val="4"/>
        <w:tabs>
          <w:tab w:val="left" w:pos="0"/>
        </w:tabs>
      </w:pPr>
      <w:bookmarkStart w:id="0" w:name="_Toc112229215"/>
      <w:bookmarkStart w:id="1" w:name="_Toc112229289"/>
      <w:bookmarkStart w:id="2" w:name="_Toc112229816"/>
      <w:bookmarkStart w:id="3" w:name="_Toc112229875"/>
      <w:bookmarkStart w:id="4" w:name="_Toc112229970"/>
      <w:bookmarkStart w:id="5" w:name="_Toc112230081"/>
      <w:bookmarkStart w:id="6" w:name="_Toc112477132"/>
      <w:bookmarkStart w:id="7" w:name="_Toc112477239"/>
      <w:bookmarkStart w:id="8" w:name="_Toc112477342"/>
      <w:bookmarkStart w:id="9" w:name="_Toc112483330"/>
      <w:bookmarkStart w:id="10" w:name="_Toc112483595"/>
      <w:bookmarkStart w:id="11" w:name="_Toc112485498"/>
      <w:bookmarkStart w:id="12" w:name="_Toc114484380"/>
      <w:r>
        <w:rPr>
          <w:noProof/>
        </w:rPr>
        <w:drawing>
          <wp:inline distT="0" distB="0" distL="0" distR="0" wp14:anchorId="1975FE9F" wp14:editId="5EB5DC26">
            <wp:extent cx="75247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inline>
        </w:drawing>
      </w:r>
    </w:p>
    <w:p w:rsidR="00F12EFF" w:rsidRDefault="00F12EFF" w:rsidP="00F12EFF">
      <w:pPr>
        <w:jc w:val="center"/>
      </w:pPr>
    </w:p>
    <w:p w:rsidR="00F12EFF" w:rsidRDefault="00F12EFF" w:rsidP="00F12EFF">
      <w:pPr>
        <w:jc w:val="center"/>
        <w:rPr>
          <w:b/>
          <w:sz w:val="40"/>
          <w:szCs w:val="40"/>
        </w:rPr>
      </w:pPr>
      <w:r>
        <w:rPr>
          <w:b/>
          <w:sz w:val="40"/>
          <w:szCs w:val="40"/>
        </w:rPr>
        <w:t>Администрация городского округа</w:t>
      </w:r>
    </w:p>
    <w:p w:rsidR="00F12EFF" w:rsidRDefault="00F12EFF" w:rsidP="00F12EFF">
      <w:pPr>
        <w:jc w:val="center"/>
        <w:rPr>
          <w:b/>
          <w:sz w:val="40"/>
          <w:szCs w:val="40"/>
        </w:rPr>
      </w:pPr>
      <w:r>
        <w:rPr>
          <w:b/>
          <w:sz w:val="40"/>
          <w:szCs w:val="40"/>
        </w:rPr>
        <w:t>Навашинский Нижегородской области</w:t>
      </w:r>
    </w:p>
    <w:p w:rsidR="00F12EFF" w:rsidRPr="00F41D2B" w:rsidRDefault="00F12EFF" w:rsidP="00F12EFF">
      <w:pPr>
        <w:pStyle w:val="1"/>
        <w:jc w:val="center"/>
        <w:rPr>
          <w:rFonts w:ascii="Times New Roman" w:hAnsi="Times New Roman" w:cs="Times New Roman"/>
          <w:color w:val="auto"/>
          <w:sz w:val="40"/>
          <w:szCs w:val="40"/>
        </w:rPr>
      </w:pPr>
      <w:r w:rsidRPr="00F41D2B">
        <w:rPr>
          <w:rFonts w:ascii="Times New Roman" w:hAnsi="Times New Roman" w:cs="Times New Roman"/>
          <w:color w:val="auto"/>
          <w:sz w:val="40"/>
          <w:szCs w:val="40"/>
        </w:rPr>
        <w:t>ПОСТАНОВЛЕНИЕ</w:t>
      </w:r>
    </w:p>
    <w:p w:rsidR="00F12EFF" w:rsidRDefault="00F12EFF" w:rsidP="00F12EFF">
      <w:pPr>
        <w:rPr>
          <w:sz w:val="40"/>
          <w:szCs w:val="40"/>
        </w:rPr>
      </w:pPr>
    </w:p>
    <w:p w:rsidR="00F12EFF" w:rsidRDefault="002D7E93" w:rsidP="00F12EFF">
      <w:pPr>
        <w:rPr>
          <w:szCs w:val="28"/>
          <w:u w:val="single"/>
        </w:rPr>
      </w:pPr>
      <w:r>
        <w:rPr>
          <w:szCs w:val="28"/>
          <w:u w:val="single"/>
        </w:rPr>
        <w:t>15.11.2023</w:t>
      </w:r>
      <w:r w:rsidR="00F12EFF">
        <w:rPr>
          <w:szCs w:val="28"/>
        </w:rPr>
        <w:tab/>
      </w:r>
      <w:r w:rsidR="00F12EFF">
        <w:rPr>
          <w:szCs w:val="28"/>
        </w:rPr>
        <w:tab/>
        <w:t xml:space="preserve">                    </w:t>
      </w:r>
      <w:r w:rsidR="00F12EFF">
        <w:rPr>
          <w:szCs w:val="28"/>
        </w:rPr>
        <w:tab/>
      </w:r>
      <w:r w:rsidR="00F12EFF">
        <w:rPr>
          <w:szCs w:val="28"/>
        </w:rPr>
        <w:tab/>
        <w:t xml:space="preserve">                                                   </w:t>
      </w:r>
      <w:r>
        <w:rPr>
          <w:szCs w:val="28"/>
        </w:rPr>
        <w:t xml:space="preserve">              </w:t>
      </w:r>
      <w:r w:rsidR="00F12EFF">
        <w:rPr>
          <w:szCs w:val="28"/>
        </w:rPr>
        <w:t xml:space="preserve">    № </w:t>
      </w:r>
      <w:r>
        <w:rPr>
          <w:szCs w:val="28"/>
          <w:u w:val="single"/>
        </w:rPr>
        <w:t>970</w:t>
      </w:r>
    </w:p>
    <w:p w:rsidR="00F12EFF" w:rsidRDefault="00F12EFF" w:rsidP="00F12EFF">
      <w:pPr>
        <w:rPr>
          <w:szCs w:val="28"/>
        </w:rPr>
      </w:pPr>
    </w:p>
    <w:p w:rsidR="00F12EFF" w:rsidRDefault="00F12EFF" w:rsidP="00F12EFF">
      <w:pPr>
        <w:rPr>
          <w:szCs w:val="28"/>
        </w:rPr>
      </w:pPr>
    </w:p>
    <w:p w:rsidR="00F12EFF" w:rsidRDefault="00F12EFF" w:rsidP="00F12EFF">
      <w:pPr>
        <w:jc w:val="center"/>
        <w:rPr>
          <w:b/>
          <w:noProof/>
          <w:szCs w:val="28"/>
        </w:rPr>
      </w:pPr>
      <w:r>
        <w:rPr>
          <w:b/>
          <w:noProof/>
          <w:szCs w:val="28"/>
        </w:rPr>
        <w:t>О внесении на рассмотрение Совета депутатов городского округа Навашинский Нижегородской области проекта решения</w:t>
      </w:r>
    </w:p>
    <w:p w:rsidR="00F12EFF" w:rsidRDefault="00F12EFF" w:rsidP="00F12EFF">
      <w:pPr>
        <w:jc w:val="center"/>
        <w:rPr>
          <w:b/>
          <w:noProof/>
          <w:szCs w:val="28"/>
        </w:rPr>
      </w:pPr>
      <w:r>
        <w:rPr>
          <w:b/>
          <w:noProof/>
          <w:szCs w:val="28"/>
        </w:rPr>
        <w:t xml:space="preserve"> «О бюджете городского округа</w:t>
      </w:r>
      <w:r w:rsidR="00213552" w:rsidRPr="00213552">
        <w:rPr>
          <w:b/>
          <w:noProof/>
          <w:szCs w:val="28"/>
        </w:rPr>
        <w:t xml:space="preserve"> </w:t>
      </w:r>
      <w:r w:rsidR="00213552">
        <w:rPr>
          <w:b/>
          <w:noProof/>
          <w:szCs w:val="28"/>
        </w:rPr>
        <w:t xml:space="preserve">Навашинский Нижегородской области </w:t>
      </w:r>
      <w:r>
        <w:rPr>
          <w:b/>
          <w:noProof/>
          <w:szCs w:val="28"/>
        </w:rPr>
        <w:t>на  202</w:t>
      </w:r>
      <w:r w:rsidR="00E3588F">
        <w:rPr>
          <w:b/>
          <w:noProof/>
          <w:szCs w:val="28"/>
        </w:rPr>
        <w:t>4</w:t>
      </w:r>
      <w:r>
        <w:rPr>
          <w:b/>
          <w:noProof/>
          <w:szCs w:val="28"/>
        </w:rPr>
        <w:t xml:space="preserve"> год  и на плановый период 202</w:t>
      </w:r>
      <w:r w:rsidR="00E3588F">
        <w:rPr>
          <w:b/>
          <w:noProof/>
          <w:szCs w:val="28"/>
        </w:rPr>
        <w:t>5</w:t>
      </w:r>
      <w:r>
        <w:rPr>
          <w:b/>
          <w:noProof/>
          <w:szCs w:val="28"/>
        </w:rPr>
        <w:t xml:space="preserve"> и 202</w:t>
      </w:r>
      <w:r w:rsidR="00E3588F">
        <w:rPr>
          <w:b/>
          <w:noProof/>
          <w:szCs w:val="28"/>
        </w:rPr>
        <w:t>6</w:t>
      </w:r>
      <w:r>
        <w:rPr>
          <w:b/>
          <w:noProof/>
          <w:szCs w:val="28"/>
        </w:rPr>
        <w:t xml:space="preserve">  годов» и одобрении прогноза социально-экономического развития городского округа Навашинский</w:t>
      </w:r>
      <w:r w:rsidR="00213552">
        <w:rPr>
          <w:b/>
          <w:noProof/>
          <w:szCs w:val="28"/>
        </w:rPr>
        <w:t xml:space="preserve"> Нижегородской области</w:t>
      </w:r>
      <w:r>
        <w:rPr>
          <w:b/>
          <w:noProof/>
          <w:szCs w:val="28"/>
        </w:rPr>
        <w:t xml:space="preserve"> на 202</w:t>
      </w:r>
      <w:r w:rsidR="00E3588F">
        <w:rPr>
          <w:b/>
          <w:noProof/>
          <w:szCs w:val="28"/>
        </w:rPr>
        <w:t>4</w:t>
      </w:r>
      <w:r>
        <w:rPr>
          <w:b/>
          <w:noProof/>
          <w:szCs w:val="28"/>
        </w:rPr>
        <w:t xml:space="preserve"> - 202</w:t>
      </w:r>
      <w:r w:rsidR="00E3588F">
        <w:rPr>
          <w:b/>
          <w:noProof/>
          <w:szCs w:val="28"/>
        </w:rPr>
        <w:t>6</w:t>
      </w:r>
      <w:r>
        <w:rPr>
          <w:b/>
          <w:noProof/>
          <w:szCs w:val="28"/>
        </w:rPr>
        <w:t xml:space="preserve"> годы</w:t>
      </w:r>
    </w:p>
    <w:p w:rsidR="00F12EFF" w:rsidRDefault="00F12EFF" w:rsidP="00F12EFF">
      <w:pPr>
        <w:ind w:firstLine="720"/>
        <w:rPr>
          <w:szCs w:val="28"/>
        </w:rPr>
      </w:pPr>
    </w:p>
    <w:p w:rsidR="00F12EFF" w:rsidRDefault="00F12EFF" w:rsidP="00F12EFF">
      <w:pPr>
        <w:ind w:firstLine="720"/>
        <w:rPr>
          <w:szCs w:val="28"/>
        </w:rPr>
      </w:pPr>
    </w:p>
    <w:p w:rsidR="00F12EFF" w:rsidRDefault="00F12EFF" w:rsidP="00F12EFF">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решением Совета депутатов городского округа Навашинский Нижегородской области от 15.10.2015 № 17 «Об утверждении Положения о бюджетном процессе в городском округе Навашинский Нижегородской области» (в редакции решений Совета депутатов городского округа Навашинский от 26.05.2016 №146, от 03.08.2016 №170, от 30.06.2017   №260, от 26.10.2017 №292, от 15.02.2018 №326, от 31.10.2019 №460</w:t>
      </w:r>
      <w:r w:rsidR="00F41D2B">
        <w:rPr>
          <w:rFonts w:ascii="Times New Roman" w:hAnsi="Times New Roman" w:cs="Times New Roman"/>
          <w:sz w:val="28"/>
          <w:szCs w:val="28"/>
        </w:rPr>
        <w:t>,</w:t>
      </w:r>
      <w:r w:rsidR="00834621">
        <w:rPr>
          <w:rFonts w:ascii="Times New Roman" w:hAnsi="Times New Roman" w:cs="Times New Roman"/>
          <w:sz w:val="28"/>
          <w:szCs w:val="28"/>
        </w:rPr>
        <w:t xml:space="preserve"> от 25.02.2021 №51</w:t>
      </w:r>
      <w:r w:rsidR="00C97884">
        <w:rPr>
          <w:rFonts w:ascii="Times New Roman" w:hAnsi="Times New Roman" w:cs="Times New Roman"/>
          <w:sz w:val="28"/>
          <w:szCs w:val="28"/>
        </w:rPr>
        <w:t>,  от 24.12.2021 №150, от 22.12.2022</w:t>
      </w:r>
      <w:proofErr w:type="gramEnd"/>
      <w:r w:rsidR="00C97884">
        <w:rPr>
          <w:rFonts w:ascii="Times New Roman" w:hAnsi="Times New Roman" w:cs="Times New Roman"/>
          <w:sz w:val="28"/>
          <w:szCs w:val="28"/>
        </w:rPr>
        <w:t xml:space="preserve"> №208</w:t>
      </w:r>
      <w:r>
        <w:rPr>
          <w:rFonts w:ascii="Times New Roman" w:hAnsi="Times New Roman" w:cs="Times New Roman"/>
          <w:sz w:val="28"/>
          <w:szCs w:val="28"/>
        </w:rPr>
        <w:t xml:space="preserve">)  </w:t>
      </w:r>
      <w:r w:rsidR="0083462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34621">
        <w:rPr>
          <w:rFonts w:ascii="Times New Roman" w:hAnsi="Times New Roman" w:cs="Times New Roman"/>
          <w:sz w:val="28"/>
          <w:szCs w:val="28"/>
        </w:rPr>
        <w:t xml:space="preserve"> </w:t>
      </w:r>
      <w:r>
        <w:rPr>
          <w:rFonts w:ascii="Times New Roman" w:hAnsi="Times New Roman" w:cs="Times New Roman"/>
          <w:sz w:val="28"/>
          <w:szCs w:val="28"/>
        </w:rPr>
        <w:t>городского</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округа</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Навашинский</w:t>
      </w:r>
      <w:r w:rsidR="00834621">
        <w:rPr>
          <w:rFonts w:ascii="Times New Roman" w:hAnsi="Times New Roman" w:cs="Times New Roman"/>
          <w:sz w:val="28"/>
          <w:szCs w:val="28"/>
        </w:rPr>
        <w:t xml:space="preserve"> </w:t>
      </w:r>
      <w:r>
        <w:rPr>
          <w:rFonts w:ascii="Times New Roman" w:hAnsi="Times New Roman" w:cs="Times New Roman"/>
          <w:sz w:val="28"/>
          <w:szCs w:val="28"/>
        </w:rPr>
        <w:t xml:space="preserve"> </w:t>
      </w:r>
      <w:r w:rsidR="00F41D2B">
        <w:rPr>
          <w:rFonts w:ascii="Times New Roman" w:hAnsi="Times New Roman" w:cs="Times New Roman"/>
          <w:sz w:val="28"/>
          <w:szCs w:val="28"/>
        </w:rPr>
        <w:t xml:space="preserve"> </w:t>
      </w:r>
      <w:r w:rsidR="00834621">
        <w:rPr>
          <w:rFonts w:ascii="Times New Roman" w:hAnsi="Times New Roman" w:cs="Times New Roman"/>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Внести на рассмотрение Совета депутатов городского округа Навашинский Нижегородской области проект решения «О бюджете городского округа</w:t>
      </w:r>
      <w:r w:rsidR="00213552">
        <w:rPr>
          <w:rFonts w:ascii="Times New Roman" w:hAnsi="Times New Roman" w:cs="Times New Roman"/>
          <w:sz w:val="28"/>
          <w:szCs w:val="28"/>
        </w:rPr>
        <w:t xml:space="preserve"> Навашинский Нижегородской области</w:t>
      </w:r>
      <w:r>
        <w:rPr>
          <w:rFonts w:ascii="Times New Roman" w:hAnsi="Times New Roman" w:cs="Times New Roman"/>
          <w:sz w:val="28"/>
          <w:szCs w:val="28"/>
        </w:rPr>
        <w:t xml:space="preserve"> на 20</w:t>
      </w:r>
      <w:r w:rsidR="00357B95">
        <w:rPr>
          <w:rFonts w:ascii="Times New Roman" w:hAnsi="Times New Roman" w:cs="Times New Roman"/>
          <w:sz w:val="28"/>
          <w:szCs w:val="28"/>
        </w:rPr>
        <w:t>2</w:t>
      </w:r>
      <w:r w:rsidR="00C97884">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202</w:t>
      </w:r>
      <w:r w:rsidR="00C97884">
        <w:rPr>
          <w:rFonts w:ascii="Times New Roman" w:hAnsi="Times New Roman" w:cs="Times New Roman"/>
          <w:sz w:val="28"/>
          <w:szCs w:val="28"/>
        </w:rPr>
        <w:t>5</w:t>
      </w:r>
      <w:r>
        <w:rPr>
          <w:rFonts w:ascii="Times New Roman" w:hAnsi="Times New Roman" w:cs="Times New Roman"/>
          <w:sz w:val="28"/>
          <w:szCs w:val="28"/>
        </w:rPr>
        <w:t xml:space="preserve"> и 202</w:t>
      </w:r>
      <w:r w:rsidR="00C97884">
        <w:rPr>
          <w:rFonts w:ascii="Times New Roman" w:hAnsi="Times New Roman" w:cs="Times New Roman"/>
          <w:sz w:val="28"/>
          <w:szCs w:val="28"/>
        </w:rPr>
        <w:t>6</w:t>
      </w:r>
      <w:r>
        <w:rPr>
          <w:rFonts w:ascii="Times New Roman" w:hAnsi="Times New Roman" w:cs="Times New Roman"/>
          <w:sz w:val="28"/>
          <w:szCs w:val="28"/>
        </w:rPr>
        <w:t xml:space="preserve">  годов».</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Одобрить прилагаемый прогноз социально - экономического развития городского округа Навашинский </w:t>
      </w:r>
      <w:r w:rsidR="00213552">
        <w:rPr>
          <w:rFonts w:ascii="Times New Roman" w:hAnsi="Times New Roman" w:cs="Times New Roman"/>
          <w:sz w:val="28"/>
          <w:szCs w:val="28"/>
        </w:rPr>
        <w:t xml:space="preserve">Нижегородской области </w:t>
      </w:r>
      <w:r>
        <w:rPr>
          <w:rFonts w:ascii="Times New Roman" w:hAnsi="Times New Roman" w:cs="Times New Roman"/>
          <w:sz w:val="28"/>
          <w:szCs w:val="28"/>
        </w:rPr>
        <w:t>на 202</w:t>
      </w:r>
      <w:r w:rsidR="00C97884">
        <w:rPr>
          <w:rFonts w:ascii="Times New Roman" w:hAnsi="Times New Roman" w:cs="Times New Roman"/>
          <w:sz w:val="28"/>
          <w:szCs w:val="28"/>
        </w:rPr>
        <w:t>4</w:t>
      </w:r>
      <w:r>
        <w:rPr>
          <w:rFonts w:ascii="Times New Roman" w:hAnsi="Times New Roman" w:cs="Times New Roman"/>
          <w:sz w:val="28"/>
          <w:szCs w:val="28"/>
        </w:rPr>
        <w:t xml:space="preserve"> - 202</w:t>
      </w:r>
      <w:r w:rsidR="00C97884">
        <w:rPr>
          <w:rFonts w:ascii="Times New Roman" w:hAnsi="Times New Roman" w:cs="Times New Roman"/>
          <w:sz w:val="28"/>
          <w:szCs w:val="28"/>
        </w:rPr>
        <w:t>6</w:t>
      </w:r>
      <w:r>
        <w:rPr>
          <w:rFonts w:ascii="Times New Roman" w:hAnsi="Times New Roman" w:cs="Times New Roman"/>
          <w:sz w:val="28"/>
          <w:szCs w:val="28"/>
        </w:rPr>
        <w:t xml:space="preserve"> годы.</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официальном вестнике – приложении к газете «</w:t>
      </w:r>
      <w:proofErr w:type="gramStart"/>
      <w:r>
        <w:rPr>
          <w:rFonts w:ascii="Times New Roman" w:hAnsi="Times New Roman" w:cs="Times New Roman"/>
          <w:sz w:val="28"/>
          <w:szCs w:val="28"/>
        </w:rPr>
        <w:t>Приокская</w:t>
      </w:r>
      <w:proofErr w:type="gramEnd"/>
      <w:r>
        <w:rPr>
          <w:rFonts w:ascii="Times New Roman" w:hAnsi="Times New Roman" w:cs="Times New Roman"/>
          <w:sz w:val="28"/>
          <w:szCs w:val="28"/>
        </w:rPr>
        <w:t xml:space="preserve"> правда» и разместить на официальном сайте органов местного самоуправления городского округа Навашинский в информационно – телекоммуникационной сети «Интернет».</w:t>
      </w:r>
    </w:p>
    <w:p w:rsidR="00F12EFF" w:rsidRDefault="00F12EFF" w:rsidP="00F12EF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F12EFF" w:rsidRDefault="00F12EFF" w:rsidP="00F12EFF">
      <w:pPr>
        <w:pStyle w:val="ConsPlusNormal"/>
        <w:widowControl/>
        <w:spacing w:line="360" w:lineRule="auto"/>
        <w:ind w:firstLine="540"/>
        <w:jc w:val="both"/>
        <w:rPr>
          <w:rFonts w:ascii="Times New Roman" w:hAnsi="Times New Roman" w:cs="Times New Roman"/>
          <w:sz w:val="28"/>
          <w:szCs w:val="28"/>
        </w:rPr>
      </w:pPr>
    </w:p>
    <w:p w:rsidR="00F12EFF" w:rsidRDefault="00F12EFF" w:rsidP="00F12EFF">
      <w:pPr>
        <w:pStyle w:val="ConsPlusNormal"/>
        <w:widowControl/>
        <w:spacing w:line="360" w:lineRule="auto"/>
        <w:ind w:firstLine="540"/>
        <w:jc w:val="both"/>
        <w:rPr>
          <w:rFonts w:ascii="Times New Roman" w:hAnsi="Times New Roman" w:cs="Times New Roman"/>
          <w:sz w:val="28"/>
          <w:szCs w:val="28"/>
        </w:rPr>
      </w:pPr>
    </w:p>
    <w:p w:rsidR="00F12EFF" w:rsidRDefault="00F12EFF" w:rsidP="00F12EFF">
      <w:pPr>
        <w:rPr>
          <w:szCs w:val="28"/>
        </w:rPr>
      </w:pPr>
      <w:r>
        <w:rPr>
          <w:szCs w:val="28"/>
        </w:rPr>
        <w:t xml:space="preserve">Глава местного самоуправления  </w:t>
      </w:r>
      <w:r>
        <w:rPr>
          <w:szCs w:val="28"/>
        </w:rPr>
        <w:tab/>
      </w:r>
      <w:r>
        <w:rPr>
          <w:szCs w:val="28"/>
        </w:rPr>
        <w:tab/>
      </w:r>
      <w:r>
        <w:rPr>
          <w:szCs w:val="28"/>
        </w:rPr>
        <w:tab/>
      </w:r>
      <w:r>
        <w:rPr>
          <w:szCs w:val="28"/>
        </w:rPr>
        <w:tab/>
      </w:r>
      <w:r>
        <w:rPr>
          <w:szCs w:val="28"/>
        </w:rPr>
        <w:tab/>
        <w:t xml:space="preserve">         Т.А. Берсенева</w:t>
      </w:r>
    </w:p>
    <w:p w:rsidR="001D28F3" w:rsidRDefault="001D28F3" w:rsidP="00CF6A83">
      <w:pPr>
        <w:tabs>
          <w:tab w:val="left" w:pos="3544"/>
        </w:tabs>
        <w:ind w:left="5954"/>
        <w:jc w:val="center"/>
      </w:pPr>
    </w:p>
    <w:p w:rsidR="00557670" w:rsidRPr="00557670" w:rsidRDefault="00557670" w:rsidP="00CF6A83">
      <w:pPr>
        <w:tabs>
          <w:tab w:val="left" w:pos="3544"/>
        </w:tabs>
        <w:ind w:left="5954"/>
        <w:jc w:val="center"/>
        <w:rPr>
          <w:b/>
        </w:rPr>
      </w:pPr>
      <w:r w:rsidRPr="00557670">
        <w:lastRenderedPageBreak/>
        <w:t>ОДОБРЕН</w:t>
      </w:r>
    </w:p>
    <w:p w:rsidR="00557670" w:rsidRPr="00557670" w:rsidRDefault="00557670" w:rsidP="00CF6A83">
      <w:pPr>
        <w:tabs>
          <w:tab w:val="left" w:pos="3544"/>
        </w:tabs>
        <w:ind w:left="5954"/>
      </w:pPr>
      <w:r w:rsidRPr="00557670">
        <w:t>постановлением  администрации</w:t>
      </w:r>
      <w:r w:rsidR="00CF6A83">
        <w:t xml:space="preserve"> </w:t>
      </w:r>
      <w:r w:rsidRPr="00557670">
        <w:t xml:space="preserve">городского округа Навашинский </w:t>
      </w:r>
    </w:p>
    <w:p w:rsidR="00557670" w:rsidRPr="00557670" w:rsidRDefault="00557670" w:rsidP="00CF6A83">
      <w:pPr>
        <w:tabs>
          <w:tab w:val="left" w:pos="3544"/>
        </w:tabs>
        <w:ind w:left="5954"/>
        <w:rPr>
          <w:u w:val="single"/>
        </w:rPr>
      </w:pPr>
      <w:r w:rsidRPr="00557670">
        <w:t xml:space="preserve">от </w:t>
      </w:r>
      <w:r w:rsidR="00D1629A">
        <w:rPr>
          <w:u w:val="single"/>
        </w:rPr>
        <w:t>15.11.2023</w:t>
      </w:r>
      <w:bookmarkStart w:id="13" w:name="_GoBack"/>
      <w:bookmarkEnd w:id="13"/>
      <w:r w:rsidRPr="00557670">
        <w:t xml:space="preserve">  № </w:t>
      </w:r>
      <w:r w:rsidR="00D1629A">
        <w:rPr>
          <w:u w:val="single"/>
        </w:rPr>
        <w:t>970</w:t>
      </w:r>
    </w:p>
    <w:p w:rsidR="00557670" w:rsidRDefault="00557670" w:rsidP="00557670">
      <w:pPr>
        <w:rPr>
          <w:b/>
          <w:szCs w:val="28"/>
        </w:rPr>
      </w:pPr>
    </w:p>
    <w:p w:rsidR="00574DAA" w:rsidRDefault="00574DAA" w:rsidP="00557670">
      <w:pPr>
        <w:rPr>
          <w:b/>
          <w:szCs w:val="28"/>
        </w:rPr>
      </w:pPr>
    </w:p>
    <w:p w:rsidR="00357B95" w:rsidRDefault="00574DAA" w:rsidP="00357B95">
      <w:pPr>
        <w:jc w:val="center"/>
        <w:rPr>
          <w:b/>
          <w:szCs w:val="28"/>
        </w:rPr>
      </w:pPr>
      <w:r>
        <w:rPr>
          <w:b/>
          <w:szCs w:val="28"/>
        </w:rPr>
        <w:t xml:space="preserve">Прогноз социально – экономического развития городского округа Навашинский </w:t>
      </w:r>
      <w:r w:rsidR="00213552">
        <w:rPr>
          <w:b/>
          <w:szCs w:val="28"/>
        </w:rPr>
        <w:t xml:space="preserve">Нижегородской области </w:t>
      </w:r>
      <w:r>
        <w:rPr>
          <w:b/>
          <w:szCs w:val="28"/>
        </w:rPr>
        <w:t>на 202</w:t>
      </w:r>
      <w:r w:rsidR="00C97884">
        <w:rPr>
          <w:b/>
          <w:szCs w:val="28"/>
        </w:rPr>
        <w:t>4</w:t>
      </w:r>
      <w:r>
        <w:rPr>
          <w:b/>
          <w:szCs w:val="28"/>
        </w:rPr>
        <w:t xml:space="preserve"> – 202</w:t>
      </w:r>
      <w:r w:rsidR="00C97884">
        <w:rPr>
          <w:b/>
          <w:szCs w:val="28"/>
        </w:rPr>
        <w:t xml:space="preserve">6 </w:t>
      </w:r>
      <w:r>
        <w:rPr>
          <w:b/>
          <w:szCs w:val="28"/>
        </w:rPr>
        <w:t>годы</w:t>
      </w:r>
    </w:p>
    <w:p w:rsidR="00357B95" w:rsidRPr="00557670" w:rsidRDefault="00357B95" w:rsidP="00557670">
      <w:pPr>
        <w:rPr>
          <w:b/>
          <w:szCs w:val="28"/>
        </w:rPr>
      </w:pPr>
    </w:p>
    <w:bookmarkEnd w:id="0"/>
    <w:bookmarkEnd w:id="1"/>
    <w:bookmarkEnd w:id="2"/>
    <w:bookmarkEnd w:id="3"/>
    <w:bookmarkEnd w:id="4"/>
    <w:bookmarkEnd w:id="5"/>
    <w:bookmarkEnd w:id="6"/>
    <w:bookmarkEnd w:id="7"/>
    <w:bookmarkEnd w:id="8"/>
    <w:bookmarkEnd w:id="9"/>
    <w:bookmarkEnd w:id="10"/>
    <w:bookmarkEnd w:id="11"/>
    <w:bookmarkEnd w:id="12"/>
    <w:p w:rsidR="007A4460" w:rsidRPr="00DC1F26" w:rsidRDefault="007A4460" w:rsidP="007A4460">
      <w:pPr>
        <w:pStyle w:val="ConsPlusNormal"/>
        <w:tabs>
          <w:tab w:val="num" w:pos="0"/>
        </w:tabs>
        <w:ind w:firstLine="540"/>
        <w:jc w:val="both"/>
        <w:rPr>
          <w:rFonts w:ascii="Times New Roman" w:hAnsi="Times New Roman"/>
          <w:color w:val="000000"/>
          <w:sz w:val="28"/>
          <w:szCs w:val="28"/>
        </w:rPr>
      </w:pPr>
      <w:r w:rsidRPr="00DC1F26">
        <w:rPr>
          <w:rFonts w:ascii="Times New Roman" w:hAnsi="Times New Roman" w:cs="Times New Roman"/>
          <w:sz w:val="28"/>
          <w:szCs w:val="28"/>
        </w:rPr>
        <w:t>Общие подходы к разработке прогноза социально-экономического развития городского округа Навашинский  на 2024</w:t>
      </w:r>
      <w:r w:rsidR="000B10A1">
        <w:rPr>
          <w:rFonts w:ascii="Times New Roman" w:hAnsi="Times New Roman" w:cs="Times New Roman"/>
          <w:sz w:val="28"/>
          <w:szCs w:val="28"/>
        </w:rPr>
        <w:t xml:space="preserve"> </w:t>
      </w:r>
      <w:r w:rsidRPr="00DC1F26">
        <w:rPr>
          <w:rFonts w:ascii="Times New Roman" w:hAnsi="Times New Roman" w:cs="Times New Roman"/>
          <w:sz w:val="28"/>
          <w:szCs w:val="28"/>
        </w:rPr>
        <w:t>год, на плановый период 2025 и 2026</w:t>
      </w:r>
      <w:r w:rsidR="000839D6">
        <w:rPr>
          <w:rFonts w:ascii="Times New Roman" w:hAnsi="Times New Roman" w:cs="Times New Roman"/>
          <w:sz w:val="28"/>
          <w:szCs w:val="28"/>
        </w:rPr>
        <w:t xml:space="preserve"> </w:t>
      </w:r>
      <w:r w:rsidRPr="00DC1F26">
        <w:rPr>
          <w:rFonts w:ascii="Times New Roman" w:hAnsi="Times New Roman" w:cs="Times New Roman"/>
          <w:sz w:val="28"/>
          <w:szCs w:val="28"/>
        </w:rPr>
        <w:t>годов (далее – прогноз), его содержание и показатели базируются   на основных параметрах прогноза социально-экономического  развития  Нижегородской  области. Прогноз носит  информационно-рекомендательный характер</w:t>
      </w:r>
      <w:r w:rsidRPr="00DC1F26">
        <w:rPr>
          <w:sz w:val="22"/>
          <w:szCs w:val="22"/>
        </w:rPr>
        <w:t xml:space="preserve">. </w:t>
      </w:r>
      <w:r w:rsidRPr="00DC1F26">
        <w:rPr>
          <w:rFonts w:ascii="Times New Roman" w:hAnsi="Times New Roman"/>
          <w:color w:val="000000"/>
          <w:sz w:val="28"/>
          <w:szCs w:val="28"/>
        </w:rPr>
        <w:t xml:space="preserve">Прогноз является ориентиром социально – экономического развития городского округа для органов местного самоуправления, а также  хозяйствующих субъектов  при принятии управленческих решений в области социально – экономической политики. </w:t>
      </w:r>
    </w:p>
    <w:p w:rsidR="007A4460" w:rsidRPr="00DC1F26" w:rsidRDefault="007A4460" w:rsidP="007A4460">
      <w:pPr>
        <w:ind w:firstLine="567"/>
        <w:jc w:val="both"/>
        <w:rPr>
          <w:color w:val="000000"/>
          <w:szCs w:val="28"/>
        </w:rPr>
      </w:pPr>
      <w:r w:rsidRPr="00DC1F26">
        <w:rPr>
          <w:color w:val="000000"/>
          <w:szCs w:val="28"/>
        </w:rPr>
        <w:t xml:space="preserve">Прогноз разработан с учетом основных параметров социально-экономического развития Нижегородской области на 2024 год и на плановый период 2025 и 2026 годов, тенденций развития городского округа Навашинский в 2022 году и </w:t>
      </w:r>
      <w:r w:rsidR="000B10A1">
        <w:rPr>
          <w:color w:val="000000"/>
          <w:szCs w:val="28"/>
        </w:rPr>
        <w:t>6</w:t>
      </w:r>
      <w:r w:rsidRPr="00DC1F26">
        <w:rPr>
          <w:color w:val="000000"/>
          <w:szCs w:val="28"/>
        </w:rPr>
        <w:t xml:space="preserve"> месяцев 2023 года, и на основе предложений органов местного самоуправления и  намерений,  крупных и средних предприятий городского округа.</w:t>
      </w:r>
    </w:p>
    <w:p w:rsidR="007A4460" w:rsidRPr="00DC1F26" w:rsidRDefault="007A4460" w:rsidP="007A4460">
      <w:pPr>
        <w:ind w:firstLine="567"/>
        <w:jc w:val="both"/>
        <w:rPr>
          <w:color w:val="000000"/>
          <w:szCs w:val="28"/>
        </w:rPr>
      </w:pPr>
      <w:r w:rsidRPr="00DC1F26">
        <w:rPr>
          <w:color w:val="000000"/>
          <w:szCs w:val="28"/>
        </w:rPr>
        <w:t>Информационная база формирования прогноза:</w:t>
      </w:r>
    </w:p>
    <w:p w:rsidR="007A4460" w:rsidRPr="00DC1F26" w:rsidRDefault="007A4460" w:rsidP="007A4460">
      <w:pPr>
        <w:numPr>
          <w:ilvl w:val="0"/>
          <w:numId w:val="1"/>
        </w:numPr>
        <w:jc w:val="both"/>
        <w:rPr>
          <w:color w:val="000000"/>
          <w:szCs w:val="28"/>
        </w:rPr>
      </w:pPr>
      <w:r w:rsidRPr="00DC1F26">
        <w:rPr>
          <w:color w:val="000000"/>
          <w:szCs w:val="28"/>
        </w:rPr>
        <w:t>данные статистического и налогового  учета  за 2022 год и 6 месяцев 2023 года;</w:t>
      </w:r>
    </w:p>
    <w:p w:rsidR="007A4460" w:rsidRPr="00DC1F26" w:rsidRDefault="007A4460" w:rsidP="007A4460">
      <w:pPr>
        <w:numPr>
          <w:ilvl w:val="0"/>
          <w:numId w:val="1"/>
        </w:numPr>
        <w:jc w:val="both"/>
        <w:rPr>
          <w:color w:val="000000"/>
          <w:szCs w:val="28"/>
        </w:rPr>
      </w:pPr>
      <w:r w:rsidRPr="00DC1F26">
        <w:rPr>
          <w:color w:val="000000"/>
          <w:szCs w:val="28"/>
        </w:rPr>
        <w:t>сценарные условия и макроэкономические пропорции социально-экономического развития Нижегородской области на 2024 – 2026 годы;</w:t>
      </w:r>
    </w:p>
    <w:p w:rsidR="007A4460" w:rsidRPr="00DC1F26" w:rsidRDefault="007A4460" w:rsidP="007A4460">
      <w:pPr>
        <w:numPr>
          <w:ilvl w:val="0"/>
          <w:numId w:val="1"/>
        </w:numPr>
        <w:jc w:val="both"/>
        <w:rPr>
          <w:color w:val="000000"/>
          <w:szCs w:val="28"/>
        </w:rPr>
      </w:pPr>
      <w:r w:rsidRPr="00DC1F26">
        <w:rPr>
          <w:color w:val="000000"/>
          <w:szCs w:val="28"/>
        </w:rPr>
        <w:t>прогнозные расчеты структурных подразделений администрации городского округа Навашинский;</w:t>
      </w:r>
    </w:p>
    <w:p w:rsidR="007A4460" w:rsidRPr="00DC1F26" w:rsidRDefault="007A4460" w:rsidP="007A4460">
      <w:pPr>
        <w:numPr>
          <w:ilvl w:val="0"/>
          <w:numId w:val="1"/>
        </w:numPr>
        <w:jc w:val="both"/>
        <w:rPr>
          <w:color w:val="000000"/>
          <w:szCs w:val="28"/>
        </w:rPr>
      </w:pPr>
      <w:r w:rsidRPr="00DC1F26">
        <w:rPr>
          <w:color w:val="000000"/>
          <w:szCs w:val="28"/>
        </w:rPr>
        <w:t>прогнозы основных хозяйствующих субъектов городского округа Навашинский.</w:t>
      </w:r>
    </w:p>
    <w:p w:rsidR="007A4460" w:rsidRPr="00DC1F26" w:rsidRDefault="007A4460" w:rsidP="007A4460">
      <w:pPr>
        <w:ind w:left="927"/>
        <w:jc w:val="both"/>
        <w:rPr>
          <w:color w:val="000000"/>
          <w:szCs w:val="28"/>
        </w:rPr>
      </w:pPr>
    </w:p>
    <w:p w:rsidR="007A4460" w:rsidRPr="00DC1F26" w:rsidRDefault="007A4460" w:rsidP="007A4460">
      <w:pPr>
        <w:shd w:val="clear" w:color="auto" w:fill="FFFFFF"/>
        <w:ind w:firstLine="567"/>
        <w:jc w:val="both"/>
        <w:rPr>
          <w:szCs w:val="28"/>
        </w:rPr>
      </w:pPr>
      <w:r w:rsidRPr="00DC1F26">
        <w:rPr>
          <w:szCs w:val="28"/>
        </w:rPr>
        <w:t xml:space="preserve">Основные социально-экономические  показатели  (отгрузка  товаров,  работ  и  услуг,  фонд  оплаты  труда, прибыль, объемы потребительского рынка и др.) являются основой для формирования бюджета городского округа Навашинский на 2024 - 2026 годы. К  настоящему  времени  подведены  итоги  социально-экономического  развития округа в  2022 году,  уточнена  оценка  2023 года,  которые  стали  базой  для формирования прогноза на 2024 год и на период до 2026 года. </w:t>
      </w:r>
    </w:p>
    <w:p w:rsidR="00357B95" w:rsidRPr="00DC1F26" w:rsidRDefault="00357B95" w:rsidP="00357B95">
      <w:pPr>
        <w:jc w:val="both"/>
        <w:rPr>
          <w:szCs w:val="28"/>
        </w:rPr>
      </w:pPr>
    </w:p>
    <w:p w:rsidR="00357B95" w:rsidRPr="00DC1F26" w:rsidRDefault="00357B95" w:rsidP="00357B95">
      <w:pPr>
        <w:jc w:val="both"/>
        <w:rPr>
          <w:szCs w:val="28"/>
        </w:rPr>
      </w:pPr>
    </w:p>
    <w:p w:rsidR="007A4460" w:rsidRPr="00DC1F26" w:rsidRDefault="007A4460" w:rsidP="00357B95">
      <w:pPr>
        <w:jc w:val="both"/>
        <w:rPr>
          <w:szCs w:val="28"/>
        </w:rPr>
      </w:pPr>
    </w:p>
    <w:p w:rsidR="00357B95" w:rsidRPr="00DC1F26" w:rsidRDefault="00357B95" w:rsidP="00357B95">
      <w:pPr>
        <w:ind w:left="360"/>
        <w:jc w:val="center"/>
        <w:rPr>
          <w:szCs w:val="28"/>
        </w:rPr>
      </w:pPr>
    </w:p>
    <w:p w:rsidR="00357B95" w:rsidRPr="00DC1F26" w:rsidRDefault="00357B95" w:rsidP="00357B95">
      <w:pPr>
        <w:numPr>
          <w:ilvl w:val="1"/>
          <w:numId w:val="1"/>
        </w:numPr>
        <w:tabs>
          <w:tab w:val="clear" w:pos="1647"/>
          <w:tab w:val="num" w:pos="0"/>
        </w:tabs>
        <w:ind w:left="0" w:firstLine="0"/>
        <w:jc w:val="center"/>
        <w:rPr>
          <w:b/>
          <w:szCs w:val="28"/>
        </w:rPr>
      </w:pPr>
      <w:r w:rsidRPr="00DC1F26">
        <w:rPr>
          <w:b/>
          <w:szCs w:val="28"/>
        </w:rPr>
        <w:lastRenderedPageBreak/>
        <w:t>Основные итоги социально – экономического развития городского округа Навашинский в  202</w:t>
      </w:r>
      <w:r w:rsidR="00D26379" w:rsidRPr="00DC1F26">
        <w:rPr>
          <w:b/>
          <w:szCs w:val="28"/>
        </w:rPr>
        <w:t>2</w:t>
      </w:r>
      <w:r w:rsidRPr="00DC1F26">
        <w:rPr>
          <w:b/>
          <w:szCs w:val="28"/>
        </w:rPr>
        <w:t xml:space="preserve"> году</w:t>
      </w:r>
    </w:p>
    <w:p w:rsidR="00357B95" w:rsidRPr="00DC1F26" w:rsidRDefault="00357B95" w:rsidP="00357B95">
      <w:pPr>
        <w:ind w:left="1647"/>
        <w:rPr>
          <w:b/>
          <w:szCs w:val="28"/>
        </w:rPr>
      </w:pPr>
    </w:p>
    <w:p w:rsidR="007A4460" w:rsidRPr="007A4460" w:rsidRDefault="007A4460" w:rsidP="007A4460">
      <w:pPr>
        <w:ind w:firstLine="709"/>
        <w:jc w:val="both"/>
        <w:rPr>
          <w:color w:val="000000"/>
          <w:szCs w:val="28"/>
          <w:lang w:bidi="ru-RU"/>
        </w:rPr>
      </w:pPr>
      <w:bookmarkStart w:id="14" w:name="_Toc381024555"/>
      <w:r w:rsidRPr="00DC1F26">
        <w:rPr>
          <w:color w:val="000000"/>
          <w:szCs w:val="28"/>
          <w:lang w:bidi="ru-RU"/>
        </w:rPr>
        <w:t xml:space="preserve">По оценке уровня развития территорий, проведенной министерством </w:t>
      </w:r>
      <w:r w:rsidRPr="00DC1F26">
        <w:rPr>
          <w:szCs w:val="28"/>
        </w:rPr>
        <w:t>экономического развития и инвестиций</w:t>
      </w:r>
      <w:r w:rsidRPr="00DC1F26">
        <w:rPr>
          <w:color w:val="999999"/>
          <w:szCs w:val="28"/>
        </w:rPr>
        <w:t xml:space="preserve"> </w:t>
      </w:r>
      <w:r w:rsidRPr="00DC1F26">
        <w:rPr>
          <w:color w:val="000000"/>
          <w:szCs w:val="28"/>
          <w:lang w:bidi="ru-RU"/>
        </w:rPr>
        <w:t>Нижегородской области, по итогам 202</w:t>
      </w:r>
      <w:r w:rsidR="000B10A1">
        <w:rPr>
          <w:color w:val="000000"/>
          <w:szCs w:val="28"/>
          <w:lang w:bidi="ru-RU"/>
        </w:rPr>
        <w:t>2</w:t>
      </w:r>
      <w:r w:rsidRPr="00DC1F26">
        <w:rPr>
          <w:color w:val="000000"/>
          <w:szCs w:val="28"/>
          <w:lang w:bidi="ru-RU"/>
        </w:rPr>
        <w:t xml:space="preserve"> года округ занимает 10 место среди 52 территорий Нижегородской области и входит в группу территорий со средним  уровнем развития (по итогам 2021 года - 13 место). В группе территорий с численностью от 18 до 25 тыс. человек округ находится на 1 месте среди 9 муниципальных образований.</w:t>
      </w:r>
      <w:r w:rsidRPr="007A4460">
        <w:rPr>
          <w:color w:val="000000"/>
          <w:szCs w:val="28"/>
          <w:lang w:bidi="ru-RU"/>
        </w:rPr>
        <w:t xml:space="preserve"> </w:t>
      </w:r>
    </w:p>
    <w:p w:rsidR="007A4460" w:rsidRPr="007A4460" w:rsidRDefault="007A4460" w:rsidP="007A4460">
      <w:pPr>
        <w:ind w:firstLine="709"/>
        <w:jc w:val="both"/>
        <w:rPr>
          <w:color w:val="000000"/>
          <w:sz w:val="16"/>
          <w:szCs w:val="16"/>
          <w:lang w:bidi="ru-RU"/>
        </w:rPr>
      </w:pPr>
    </w:p>
    <w:p w:rsidR="007A4460" w:rsidRPr="007A4460" w:rsidRDefault="007A4460" w:rsidP="007A4460">
      <w:pPr>
        <w:pStyle w:val="msonormalmailrucssattributepostfix"/>
        <w:spacing w:before="0" w:beforeAutospacing="0" w:after="0" w:afterAutospacing="0"/>
        <w:ind w:firstLine="709"/>
        <w:jc w:val="center"/>
        <w:rPr>
          <w:color w:val="050C15"/>
          <w:sz w:val="28"/>
          <w:szCs w:val="28"/>
        </w:rPr>
      </w:pPr>
      <w:r w:rsidRPr="007A4460">
        <w:rPr>
          <w:b/>
          <w:bCs/>
          <w:i/>
          <w:iCs/>
          <w:color w:val="050C15"/>
          <w:sz w:val="28"/>
          <w:szCs w:val="28"/>
        </w:rPr>
        <w:t xml:space="preserve">Рейтинг уровня социально – экономического развития </w:t>
      </w:r>
    </w:p>
    <w:p w:rsidR="007A4460" w:rsidRPr="007A4460" w:rsidRDefault="007A4460" w:rsidP="007A4460">
      <w:pPr>
        <w:pStyle w:val="msonormalmailrucssattributepostfix"/>
        <w:spacing w:before="0" w:beforeAutospacing="0" w:after="0" w:afterAutospacing="0"/>
        <w:ind w:firstLine="709"/>
        <w:jc w:val="center"/>
        <w:rPr>
          <w:color w:val="050C15"/>
          <w:sz w:val="28"/>
          <w:szCs w:val="28"/>
        </w:rPr>
      </w:pPr>
      <w:r w:rsidRPr="007A4460">
        <w:rPr>
          <w:b/>
          <w:bCs/>
          <w:i/>
          <w:iCs/>
          <w:color w:val="050C15"/>
          <w:sz w:val="28"/>
          <w:szCs w:val="28"/>
        </w:rPr>
        <w:t xml:space="preserve">городского округа Навашинский среди территорий </w:t>
      </w:r>
    </w:p>
    <w:p w:rsidR="007A4460" w:rsidRPr="007A4460" w:rsidRDefault="007A4460" w:rsidP="007A4460">
      <w:pPr>
        <w:pStyle w:val="msonormalmailrucssattributepostfix"/>
        <w:spacing w:before="0" w:beforeAutospacing="0" w:after="0" w:afterAutospacing="0"/>
        <w:ind w:firstLine="709"/>
        <w:jc w:val="center"/>
        <w:rPr>
          <w:color w:val="050C15"/>
          <w:sz w:val="28"/>
          <w:szCs w:val="28"/>
        </w:rPr>
      </w:pPr>
      <w:r w:rsidRPr="007A4460">
        <w:rPr>
          <w:b/>
          <w:bCs/>
          <w:i/>
          <w:iCs/>
          <w:color w:val="050C15"/>
          <w:sz w:val="28"/>
          <w:szCs w:val="28"/>
        </w:rPr>
        <w:t>Нижегородской области</w:t>
      </w:r>
    </w:p>
    <w:p w:rsidR="007A4460" w:rsidRPr="007A4460" w:rsidRDefault="007A4460" w:rsidP="007A4460">
      <w:pPr>
        <w:pStyle w:val="msonormalmailrucssattributepostfix"/>
        <w:spacing w:before="0" w:beforeAutospacing="0" w:after="0" w:afterAutospacing="0"/>
        <w:ind w:firstLine="709"/>
        <w:jc w:val="center"/>
        <w:rPr>
          <w:sz w:val="28"/>
          <w:szCs w:val="28"/>
        </w:rPr>
      </w:pPr>
      <w:r w:rsidRPr="007A4460">
        <w:rPr>
          <w:b/>
          <w:bCs/>
          <w:i/>
          <w:iCs/>
          <w:color w:val="17365D"/>
          <w:sz w:val="28"/>
          <w:szCs w:val="28"/>
        </w:rPr>
        <w:t> </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75"/>
        <w:gridCol w:w="1166"/>
        <w:gridCol w:w="1389"/>
        <w:gridCol w:w="1324"/>
        <w:gridCol w:w="1417"/>
        <w:gridCol w:w="1181"/>
      </w:tblGrid>
      <w:tr w:rsidR="007A4460" w:rsidRPr="007A4460" w:rsidTr="007A446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460" w:rsidRPr="007A4460" w:rsidRDefault="007A4460" w:rsidP="007A4460">
            <w:pPr>
              <w:pStyle w:val="msonormalmailrucssattributepostfix"/>
              <w:spacing w:before="0" w:beforeAutospacing="0" w:after="0" w:afterAutospacing="0"/>
              <w:jc w:val="cente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460" w:rsidRPr="007A4460" w:rsidRDefault="007A4460" w:rsidP="007A4460">
            <w:pPr>
              <w:pStyle w:val="msonormalmailrucssattributepostfix"/>
              <w:spacing w:before="0" w:beforeAutospacing="0" w:after="0" w:afterAutospacing="0"/>
              <w:jc w:val="center"/>
              <w:rPr>
                <w:rFonts w:eastAsia="Calibri"/>
              </w:rPr>
            </w:pPr>
            <w:r w:rsidRPr="007A4460">
              <w:rPr>
                <w:b/>
                <w:bCs/>
              </w:rPr>
              <w:t>2017</w:t>
            </w:r>
          </w:p>
          <w:p w:rsidR="007A4460" w:rsidRPr="007A4460" w:rsidRDefault="007A4460" w:rsidP="007A4460">
            <w:pPr>
              <w:pStyle w:val="msonormalmailrucssattributepostfix"/>
              <w:spacing w:before="0" w:beforeAutospacing="0" w:after="0" w:afterAutospacing="0"/>
              <w:jc w:val="center"/>
            </w:pPr>
            <w:r w:rsidRPr="007A4460">
              <w:rPr>
                <w:b/>
                <w:bCs/>
              </w:rPr>
              <w:t>год</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460" w:rsidRPr="007A4460" w:rsidRDefault="007A4460" w:rsidP="007A4460">
            <w:pPr>
              <w:pStyle w:val="msonormalmailrucssattributepostfix"/>
              <w:spacing w:before="0" w:beforeAutospacing="0" w:after="0" w:afterAutospacing="0"/>
              <w:jc w:val="center"/>
              <w:rPr>
                <w:rFonts w:eastAsia="Calibri"/>
              </w:rPr>
            </w:pPr>
            <w:r w:rsidRPr="007A4460">
              <w:rPr>
                <w:b/>
                <w:bCs/>
              </w:rPr>
              <w:t>2018</w:t>
            </w:r>
          </w:p>
          <w:p w:rsidR="007A4460" w:rsidRPr="007A4460" w:rsidRDefault="007A4460" w:rsidP="007A4460">
            <w:pPr>
              <w:pStyle w:val="msonormalmailrucssattributepostfix"/>
              <w:spacing w:before="0" w:beforeAutospacing="0" w:after="0" w:afterAutospacing="0"/>
              <w:jc w:val="center"/>
            </w:pPr>
            <w:r w:rsidRPr="007A4460">
              <w:rPr>
                <w:b/>
                <w:bCs/>
              </w:rPr>
              <w:t>год</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460" w:rsidRPr="007A4460" w:rsidRDefault="007A4460" w:rsidP="007A4460">
            <w:pPr>
              <w:pStyle w:val="msonormalmailrucssattributepostfix"/>
              <w:spacing w:before="0" w:beforeAutospacing="0" w:after="0" w:afterAutospacing="0"/>
              <w:jc w:val="center"/>
              <w:rPr>
                <w:b/>
                <w:bCs/>
              </w:rPr>
            </w:pPr>
            <w:r w:rsidRPr="007A4460">
              <w:rPr>
                <w:b/>
                <w:bCs/>
              </w:rPr>
              <w:t>2019</w:t>
            </w:r>
          </w:p>
          <w:p w:rsidR="007A4460" w:rsidRPr="007A4460" w:rsidRDefault="007A4460" w:rsidP="007A4460">
            <w:pPr>
              <w:pStyle w:val="msonormalmailrucssattributepostfix"/>
              <w:spacing w:before="0" w:beforeAutospacing="0" w:after="0" w:afterAutospacing="0"/>
              <w:jc w:val="center"/>
            </w:pPr>
            <w:r w:rsidRPr="007A4460">
              <w:rPr>
                <w:b/>
                <w:bCs/>
              </w:rPr>
              <w:t>год</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460" w:rsidRPr="007A4460" w:rsidRDefault="007A4460" w:rsidP="007A4460">
            <w:pPr>
              <w:pStyle w:val="msonormalmailrucssattributepostfix"/>
              <w:spacing w:before="0" w:beforeAutospacing="0" w:after="0" w:afterAutospacing="0"/>
              <w:jc w:val="center"/>
              <w:rPr>
                <w:b/>
              </w:rPr>
            </w:pPr>
            <w:r w:rsidRPr="007A4460">
              <w:rPr>
                <w:b/>
              </w:rPr>
              <w:t>2020</w:t>
            </w:r>
          </w:p>
          <w:p w:rsidR="007A4460" w:rsidRPr="007A4460" w:rsidRDefault="007A4460" w:rsidP="007A4460">
            <w:pPr>
              <w:pStyle w:val="msonormalmailrucssattributepostfix"/>
              <w:spacing w:before="0" w:beforeAutospacing="0" w:after="0" w:afterAutospacing="0"/>
              <w:jc w:val="center"/>
              <w:rPr>
                <w:b/>
              </w:rPr>
            </w:pPr>
            <w:r w:rsidRPr="007A4460">
              <w:rPr>
                <w:b/>
              </w:rPr>
              <w:t>год</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4460" w:rsidRPr="007A4460" w:rsidRDefault="007A4460" w:rsidP="007A4460">
            <w:pPr>
              <w:pStyle w:val="msonormalmailrucssattributepostfix"/>
              <w:spacing w:before="0" w:beforeAutospacing="0" w:after="0" w:afterAutospacing="0"/>
              <w:jc w:val="center"/>
              <w:rPr>
                <w:b/>
              </w:rPr>
            </w:pPr>
            <w:r w:rsidRPr="007A4460">
              <w:rPr>
                <w:b/>
              </w:rPr>
              <w:t>2021</w:t>
            </w:r>
          </w:p>
          <w:p w:rsidR="007A4460" w:rsidRPr="007A4460" w:rsidRDefault="007A4460" w:rsidP="007A4460">
            <w:pPr>
              <w:pStyle w:val="msonormalmailrucssattributepostfix"/>
              <w:spacing w:before="0" w:beforeAutospacing="0" w:after="0" w:afterAutospacing="0"/>
              <w:jc w:val="center"/>
              <w:rPr>
                <w:b/>
              </w:rPr>
            </w:pPr>
            <w:r w:rsidRPr="007A4460">
              <w:rPr>
                <w:b/>
              </w:rPr>
              <w:t>год</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4460" w:rsidRPr="007A4460" w:rsidRDefault="007A4460" w:rsidP="007A4460">
            <w:pPr>
              <w:pStyle w:val="msonormalmailrucssattributepostfix"/>
              <w:spacing w:before="0" w:beforeAutospacing="0" w:after="0" w:afterAutospacing="0"/>
              <w:jc w:val="center"/>
              <w:rPr>
                <w:b/>
              </w:rPr>
            </w:pPr>
            <w:r w:rsidRPr="007A4460">
              <w:rPr>
                <w:b/>
              </w:rPr>
              <w:t>2022</w:t>
            </w:r>
          </w:p>
          <w:p w:rsidR="007A4460" w:rsidRPr="007A4460" w:rsidRDefault="007A4460" w:rsidP="007A4460">
            <w:pPr>
              <w:pStyle w:val="msonormalmailrucssattributepostfix"/>
              <w:spacing w:before="0" w:beforeAutospacing="0" w:after="0" w:afterAutospacing="0"/>
              <w:jc w:val="center"/>
              <w:rPr>
                <w:b/>
              </w:rPr>
            </w:pPr>
            <w:r w:rsidRPr="007A4460">
              <w:rPr>
                <w:b/>
              </w:rPr>
              <w:t xml:space="preserve"> год</w:t>
            </w:r>
          </w:p>
        </w:tc>
      </w:tr>
      <w:tr w:rsidR="007A4460" w:rsidRPr="007A4460" w:rsidTr="007A446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460" w:rsidRPr="007A4460" w:rsidRDefault="007A4460" w:rsidP="007A4460">
            <w:pPr>
              <w:pStyle w:val="msonormalmailrucssattributepostfix"/>
              <w:jc w:val="center"/>
            </w:pPr>
            <w:r w:rsidRPr="007A4460">
              <w:rPr>
                <w:b/>
                <w:bCs/>
              </w:rPr>
              <w:t>Уровень развития</w:t>
            </w:r>
          </w:p>
        </w:tc>
        <w:tc>
          <w:tcPr>
            <w:tcW w:w="1275"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pPr>
            <w:r w:rsidRPr="007A4460">
              <w:rPr>
                <w:b/>
                <w:bCs/>
              </w:rPr>
              <w:t>Средний</w:t>
            </w:r>
          </w:p>
        </w:tc>
        <w:tc>
          <w:tcPr>
            <w:tcW w:w="1166"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pPr>
            <w:r w:rsidRPr="007A4460">
              <w:rPr>
                <w:b/>
                <w:bCs/>
              </w:rPr>
              <w:t>Средний</w:t>
            </w:r>
          </w:p>
        </w:tc>
        <w:tc>
          <w:tcPr>
            <w:tcW w:w="1389"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pPr>
            <w:r w:rsidRPr="007A4460">
              <w:rPr>
                <w:b/>
                <w:bCs/>
              </w:rPr>
              <w:t>Выше среднего</w:t>
            </w:r>
          </w:p>
        </w:tc>
        <w:tc>
          <w:tcPr>
            <w:tcW w:w="1324"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rPr>
                <w:b/>
              </w:rPr>
            </w:pPr>
            <w:r w:rsidRPr="007A4460">
              <w:rPr>
                <w:b/>
              </w:rPr>
              <w:t>Средний</w:t>
            </w:r>
          </w:p>
        </w:tc>
        <w:tc>
          <w:tcPr>
            <w:tcW w:w="1417"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rPr>
                <w:b/>
              </w:rPr>
            </w:pPr>
            <w:r w:rsidRPr="007A4460">
              <w:rPr>
                <w:b/>
                <w:bCs/>
              </w:rPr>
              <w:t>Средний</w:t>
            </w:r>
          </w:p>
        </w:tc>
        <w:tc>
          <w:tcPr>
            <w:tcW w:w="1181" w:type="dxa"/>
            <w:tcBorders>
              <w:top w:val="single" w:sz="4" w:space="0" w:color="auto"/>
              <w:left w:val="single" w:sz="4" w:space="0" w:color="auto"/>
              <w:bottom w:val="single" w:sz="4" w:space="0" w:color="auto"/>
              <w:right w:val="single" w:sz="4" w:space="0" w:color="auto"/>
            </w:tcBorders>
          </w:tcPr>
          <w:p w:rsidR="007A4460" w:rsidRPr="007A4460" w:rsidRDefault="007A4460" w:rsidP="007A4460">
            <w:pPr>
              <w:pStyle w:val="msonormalmailrucssattributepostfix"/>
              <w:jc w:val="center"/>
              <w:rPr>
                <w:b/>
                <w:bCs/>
              </w:rPr>
            </w:pPr>
            <w:r w:rsidRPr="007A4460">
              <w:rPr>
                <w:b/>
                <w:bCs/>
              </w:rPr>
              <w:t>Средний</w:t>
            </w:r>
          </w:p>
        </w:tc>
      </w:tr>
      <w:tr w:rsidR="007A4460" w:rsidRPr="007A4460" w:rsidTr="007A446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4460" w:rsidRPr="007A4460" w:rsidRDefault="007A4460" w:rsidP="007A4460">
            <w:pPr>
              <w:pStyle w:val="msonormalmailrucssattributepostfix"/>
              <w:jc w:val="center"/>
            </w:pPr>
            <w:r w:rsidRPr="007A4460">
              <w:rPr>
                <w:b/>
                <w:bCs/>
              </w:rPr>
              <w:t>Место в рейтинге</w:t>
            </w:r>
          </w:p>
        </w:tc>
        <w:tc>
          <w:tcPr>
            <w:tcW w:w="1275"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pPr>
            <w:r w:rsidRPr="007A4460">
              <w:rPr>
                <w:b/>
                <w:bCs/>
              </w:rPr>
              <w:t>25</w:t>
            </w:r>
          </w:p>
        </w:tc>
        <w:tc>
          <w:tcPr>
            <w:tcW w:w="1166"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pPr>
            <w:r w:rsidRPr="007A4460">
              <w:rPr>
                <w:b/>
                <w:bCs/>
              </w:rPr>
              <w:t>22</w:t>
            </w:r>
          </w:p>
        </w:tc>
        <w:tc>
          <w:tcPr>
            <w:tcW w:w="1389"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pStyle w:val="msonormalmailrucssattributepostfix"/>
              <w:jc w:val="center"/>
            </w:pPr>
            <w:r w:rsidRPr="007A4460">
              <w:rPr>
                <w:b/>
                <w:bCs/>
              </w:rPr>
              <w:t>10</w:t>
            </w:r>
          </w:p>
        </w:tc>
        <w:tc>
          <w:tcPr>
            <w:tcW w:w="1324"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spacing w:after="200" w:line="276" w:lineRule="auto"/>
              <w:jc w:val="center"/>
              <w:rPr>
                <w:b/>
                <w:bCs/>
                <w:sz w:val="24"/>
                <w:szCs w:val="24"/>
                <w:lang w:eastAsia="en-US"/>
              </w:rPr>
            </w:pPr>
            <w:r w:rsidRPr="007A4460">
              <w:rPr>
                <w:b/>
                <w:bCs/>
                <w:sz w:val="24"/>
                <w:szCs w:val="24"/>
              </w:rPr>
              <w:t>27</w:t>
            </w:r>
          </w:p>
        </w:tc>
        <w:tc>
          <w:tcPr>
            <w:tcW w:w="1417" w:type="dxa"/>
            <w:tcBorders>
              <w:top w:val="single" w:sz="4" w:space="0" w:color="auto"/>
              <w:left w:val="single" w:sz="4" w:space="0" w:color="auto"/>
              <w:bottom w:val="single" w:sz="4" w:space="0" w:color="auto"/>
              <w:right w:val="single" w:sz="4" w:space="0" w:color="auto"/>
            </w:tcBorders>
            <w:hideMark/>
          </w:tcPr>
          <w:p w:rsidR="007A4460" w:rsidRPr="007A4460" w:rsidRDefault="007A4460" w:rsidP="007A4460">
            <w:pPr>
              <w:spacing w:after="200" w:line="276" w:lineRule="auto"/>
              <w:jc w:val="center"/>
              <w:rPr>
                <w:b/>
                <w:bCs/>
                <w:sz w:val="24"/>
                <w:szCs w:val="24"/>
                <w:lang w:eastAsia="en-US"/>
              </w:rPr>
            </w:pPr>
            <w:r w:rsidRPr="007A4460">
              <w:rPr>
                <w:b/>
                <w:bCs/>
                <w:sz w:val="24"/>
                <w:szCs w:val="24"/>
              </w:rPr>
              <w:t>13</w:t>
            </w:r>
          </w:p>
        </w:tc>
        <w:tc>
          <w:tcPr>
            <w:tcW w:w="1181" w:type="dxa"/>
            <w:tcBorders>
              <w:top w:val="single" w:sz="4" w:space="0" w:color="auto"/>
              <w:left w:val="single" w:sz="4" w:space="0" w:color="auto"/>
              <w:bottom w:val="single" w:sz="4" w:space="0" w:color="auto"/>
              <w:right w:val="single" w:sz="4" w:space="0" w:color="auto"/>
            </w:tcBorders>
          </w:tcPr>
          <w:p w:rsidR="007A4460" w:rsidRPr="007A4460" w:rsidRDefault="007A4460" w:rsidP="007A4460">
            <w:pPr>
              <w:spacing w:after="200" w:line="276" w:lineRule="auto"/>
              <w:jc w:val="center"/>
              <w:rPr>
                <w:b/>
                <w:bCs/>
                <w:sz w:val="24"/>
                <w:szCs w:val="24"/>
              </w:rPr>
            </w:pPr>
            <w:r w:rsidRPr="007A4460">
              <w:rPr>
                <w:b/>
                <w:bCs/>
                <w:sz w:val="24"/>
                <w:szCs w:val="24"/>
              </w:rPr>
              <w:t>10</w:t>
            </w:r>
          </w:p>
        </w:tc>
      </w:tr>
    </w:tbl>
    <w:p w:rsidR="007A4460" w:rsidRPr="00DC1F26" w:rsidRDefault="007A4460" w:rsidP="007A4460">
      <w:pPr>
        <w:pStyle w:val="a7"/>
        <w:ind w:firstLine="709"/>
        <w:jc w:val="both"/>
        <w:rPr>
          <w:rFonts w:ascii="Times New Roman" w:hAnsi="Times New Roman"/>
          <w:color w:val="333333"/>
          <w:sz w:val="28"/>
          <w:szCs w:val="28"/>
          <w:shd w:val="clear" w:color="auto" w:fill="FFFFFF"/>
        </w:rPr>
      </w:pPr>
      <w:r w:rsidRPr="00DC1F26">
        <w:rPr>
          <w:rFonts w:ascii="Times New Roman" w:hAnsi="Times New Roman"/>
          <w:color w:val="333333"/>
          <w:sz w:val="28"/>
          <w:szCs w:val="28"/>
          <w:shd w:val="clear" w:color="auto" w:fill="FFFFFF"/>
        </w:rPr>
        <w:t>Изменения по индикаторам, повлиявшие на улучшение положения на территории городского округа Навашинский, связаны  с ростом объема инвестиций в основной капитал в реальный сектор экономики, а также ростом налоговых поступлений в бюджетную систему Российской Федерации, ростом среднемесячной заработной платы одного работающего и низким уровнем безработицы.</w:t>
      </w:r>
    </w:p>
    <w:p w:rsidR="007A4460" w:rsidRPr="00DC1F26" w:rsidRDefault="007A4460" w:rsidP="007A4460">
      <w:pPr>
        <w:pStyle w:val="a7"/>
        <w:spacing w:before="0" w:after="0"/>
        <w:ind w:firstLine="709"/>
        <w:jc w:val="both"/>
        <w:rPr>
          <w:rFonts w:ascii="Times New Roman" w:hAnsi="Times New Roman"/>
          <w:sz w:val="16"/>
          <w:szCs w:val="16"/>
        </w:rPr>
      </w:pPr>
    </w:p>
    <w:p w:rsidR="007A4460" w:rsidRPr="00DC1F26" w:rsidRDefault="007A4460" w:rsidP="007A4460">
      <w:pPr>
        <w:tabs>
          <w:tab w:val="left" w:pos="142"/>
        </w:tabs>
        <w:ind w:firstLine="709"/>
        <w:jc w:val="center"/>
        <w:rPr>
          <w:b/>
          <w:i/>
          <w:szCs w:val="28"/>
        </w:rPr>
      </w:pPr>
      <w:r w:rsidRPr="00DC1F26">
        <w:rPr>
          <w:b/>
          <w:i/>
          <w:szCs w:val="28"/>
        </w:rPr>
        <w:t>Общая социально - экономическая ситуация</w:t>
      </w:r>
      <w:bookmarkEnd w:id="14"/>
    </w:p>
    <w:p w:rsidR="007A4460" w:rsidRPr="00DC1F26" w:rsidRDefault="007A4460" w:rsidP="007A4460">
      <w:pPr>
        <w:tabs>
          <w:tab w:val="left" w:pos="142"/>
        </w:tabs>
        <w:ind w:firstLine="709"/>
        <w:jc w:val="center"/>
        <w:rPr>
          <w:b/>
          <w:i/>
          <w:color w:val="632423"/>
          <w:sz w:val="16"/>
          <w:szCs w:val="16"/>
        </w:rPr>
      </w:pPr>
    </w:p>
    <w:p w:rsidR="007A4460" w:rsidRPr="00DC1F26" w:rsidRDefault="007A4460" w:rsidP="007A4460">
      <w:pPr>
        <w:tabs>
          <w:tab w:val="left" w:pos="142"/>
        </w:tabs>
        <w:ind w:firstLine="709"/>
        <w:jc w:val="both"/>
        <w:rPr>
          <w:szCs w:val="28"/>
        </w:rPr>
      </w:pPr>
      <w:r w:rsidRPr="00DC1F26">
        <w:rPr>
          <w:szCs w:val="28"/>
        </w:rPr>
        <w:t>Общая социально - экономическая ситуация в городском округе Навашинский за 2022 год характеризуется следующими основными показателями:</w:t>
      </w:r>
    </w:p>
    <w:p w:rsidR="007A4460" w:rsidRPr="00DC1F26" w:rsidRDefault="007A4460" w:rsidP="007A4460">
      <w:pPr>
        <w:tabs>
          <w:tab w:val="left" w:pos="142"/>
        </w:tabs>
        <w:ind w:firstLine="709"/>
        <w:jc w:val="both"/>
        <w:rPr>
          <w:szCs w:val="28"/>
        </w:rPr>
      </w:pPr>
    </w:p>
    <w:p w:rsidR="007A4460" w:rsidRPr="00DC1F26" w:rsidRDefault="000839D6" w:rsidP="00672F8C">
      <w:pPr>
        <w:pStyle w:val="a7"/>
        <w:widowControl/>
        <w:numPr>
          <w:ilvl w:val="0"/>
          <w:numId w:val="1"/>
        </w:numPr>
        <w:tabs>
          <w:tab w:val="num" w:pos="1353"/>
        </w:tabs>
        <w:spacing w:before="0" w:after="0"/>
        <w:ind w:left="0" w:firstLine="709"/>
        <w:jc w:val="both"/>
        <w:rPr>
          <w:rFonts w:ascii="Times New Roman" w:hAnsi="Times New Roman"/>
          <w:sz w:val="28"/>
          <w:szCs w:val="28"/>
        </w:rPr>
      </w:pPr>
      <w:r>
        <w:rPr>
          <w:rFonts w:ascii="Times New Roman" w:hAnsi="Times New Roman"/>
          <w:sz w:val="28"/>
          <w:szCs w:val="28"/>
        </w:rPr>
        <w:t>о</w:t>
      </w:r>
      <w:r w:rsidR="007A4460" w:rsidRPr="00DC1F26">
        <w:rPr>
          <w:rFonts w:ascii="Times New Roman" w:hAnsi="Times New Roman"/>
          <w:sz w:val="28"/>
          <w:szCs w:val="28"/>
        </w:rPr>
        <w:t>бъем отгруженной продукции по полному кр</w:t>
      </w:r>
      <w:r w:rsidR="00144D6A">
        <w:rPr>
          <w:rFonts w:ascii="Times New Roman" w:hAnsi="Times New Roman"/>
          <w:sz w:val="28"/>
          <w:szCs w:val="28"/>
        </w:rPr>
        <w:t>угу организаций на сумму 18</w:t>
      </w:r>
      <w:r w:rsidR="007A4460" w:rsidRPr="00DC1F26">
        <w:rPr>
          <w:rFonts w:ascii="Times New Roman" w:hAnsi="Times New Roman"/>
          <w:sz w:val="28"/>
          <w:szCs w:val="28"/>
        </w:rPr>
        <w:t>753</w:t>
      </w:r>
      <w:r w:rsidR="00144D6A">
        <w:rPr>
          <w:rFonts w:ascii="Times New Roman" w:hAnsi="Times New Roman"/>
          <w:sz w:val="28"/>
          <w:szCs w:val="28"/>
        </w:rPr>
        <w:t>,26</w:t>
      </w:r>
      <w:r w:rsidR="007A4460" w:rsidRPr="00DC1F26">
        <w:rPr>
          <w:rFonts w:ascii="Times New Roman" w:hAnsi="Times New Roman"/>
          <w:sz w:val="28"/>
          <w:szCs w:val="28"/>
        </w:rPr>
        <w:t xml:space="preserve"> млн.</w:t>
      </w:r>
      <w:r>
        <w:rPr>
          <w:rFonts w:ascii="Times New Roman" w:hAnsi="Times New Roman"/>
          <w:sz w:val="28"/>
          <w:szCs w:val="28"/>
        </w:rPr>
        <w:t xml:space="preserve"> </w:t>
      </w:r>
      <w:r w:rsidR="007A4460" w:rsidRPr="00DC1F26">
        <w:rPr>
          <w:rFonts w:ascii="Times New Roman" w:hAnsi="Times New Roman"/>
          <w:sz w:val="28"/>
          <w:szCs w:val="28"/>
        </w:rPr>
        <w:t>руб. (</w:t>
      </w:r>
      <w:r>
        <w:rPr>
          <w:rFonts w:ascii="Times New Roman" w:hAnsi="Times New Roman"/>
          <w:sz w:val="28"/>
          <w:szCs w:val="28"/>
        </w:rPr>
        <w:t>122,5</w:t>
      </w:r>
      <w:r w:rsidR="007A4460" w:rsidRPr="00DC1F26">
        <w:rPr>
          <w:rFonts w:ascii="Times New Roman" w:hAnsi="Times New Roman"/>
          <w:sz w:val="28"/>
          <w:szCs w:val="28"/>
        </w:rPr>
        <w:t>% к 2021 год</w:t>
      </w:r>
      <w:r>
        <w:rPr>
          <w:rFonts w:ascii="Times New Roman" w:hAnsi="Times New Roman"/>
          <w:sz w:val="28"/>
          <w:szCs w:val="28"/>
        </w:rPr>
        <w:t>у в сопоставимых ценах</w:t>
      </w:r>
      <w:r w:rsidR="007A4460" w:rsidRPr="00DC1F26">
        <w:rPr>
          <w:rFonts w:ascii="Times New Roman" w:hAnsi="Times New Roman"/>
          <w:sz w:val="28"/>
          <w:szCs w:val="28"/>
        </w:rPr>
        <w:t>)</w:t>
      </w:r>
      <w:r>
        <w:rPr>
          <w:rFonts w:ascii="Times New Roman" w:hAnsi="Times New Roman"/>
          <w:sz w:val="28"/>
          <w:szCs w:val="28"/>
        </w:rPr>
        <w:t>;</w:t>
      </w:r>
      <w:r w:rsidR="007A4460" w:rsidRPr="00DC1F26">
        <w:rPr>
          <w:rFonts w:ascii="Times New Roman" w:hAnsi="Times New Roman"/>
          <w:sz w:val="28"/>
          <w:szCs w:val="28"/>
        </w:rPr>
        <w:t xml:space="preserve">  </w:t>
      </w:r>
    </w:p>
    <w:p w:rsidR="007A4460" w:rsidRPr="00DC1F26" w:rsidRDefault="007A4460" w:rsidP="00672F8C">
      <w:pPr>
        <w:numPr>
          <w:ilvl w:val="0"/>
          <w:numId w:val="1"/>
        </w:numPr>
        <w:tabs>
          <w:tab w:val="num" w:pos="1353"/>
        </w:tabs>
        <w:ind w:left="0" w:firstLine="709"/>
        <w:jc w:val="both"/>
        <w:rPr>
          <w:szCs w:val="28"/>
        </w:rPr>
      </w:pPr>
      <w:r w:rsidRPr="00DC1F26">
        <w:rPr>
          <w:szCs w:val="28"/>
        </w:rPr>
        <w:t xml:space="preserve">объем валовой продукции сельского хозяйства по сельхозпредприятиям и КФХ составил 6,5 млн. руб. </w:t>
      </w:r>
      <w:r w:rsidR="000839D6">
        <w:rPr>
          <w:szCs w:val="28"/>
        </w:rPr>
        <w:t>(103,0% к 2021 году в сопоставимых ценах);</w:t>
      </w:r>
    </w:p>
    <w:p w:rsidR="007A4460" w:rsidRPr="00DC1F26" w:rsidRDefault="000839D6" w:rsidP="00672F8C">
      <w:pPr>
        <w:numPr>
          <w:ilvl w:val="0"/>
          <w:numId w:val="1"/>
        </w:numPr>
        <w:ind w:left="0" w:firstLine="709"/>
        <w:jc w:val="both"/>
        <w:rPr>
          <w:color w:val="000000"/>
          <w:szCs w:val="28"/>
        </w:rPr>
      </w:pPr>
      <w:r>
        <w:rPr>
          <w:iCs/>
          <w:szCs w:val="28"/>
        </w:rPr>
        <w:t>ф</w:t>
      </w:r>
      <w:r w:rsidR="00144D6A">
        <w:rPr>
          <w:iCs/>
          <w:szCs w:val="28"/>
        </w:rPr>
        <w:t>онд оплаты труда составил 4</w:t>
      </w:r>
      <w:r w:rsidR="007A4460" w:rsidRPr="00DC1F26">
        <w:rPr>
          <w:iCs/>
          <w:szCs w:val="28"/>
        </w:rPr>
        <w:t>298</w:t>
      </w:r>
      <w:r w:rsidR="00144D6A">
        <w:rPr>
          <w:iCs/>
          <w:szCs w:val="28"/>
        </w:rPr>
        <w:t>,10</w:t>
      </w:r>
      <w:r w:rsidR="007A4460" w:rsidRPr="00DC1F26">
        <w:rPr>
          <w:iCs/>
          <w:szCs w:val="28"/>
        </w:rPr>
        <w:t xml:space="preserve"> млн. руб. и вырос на 33,8 % за счет повышения темпов роста заработной платы на предприятиях в среднем на 26,7 % и роста численности работников в о</w:t>
      </w:r>
      <w:r>
        <w:rPr>
          <w:iCs/>
          <w:szCs w:val="28"/>
        </w:rPr>
        <w:t>трасли «строительство» на 5,6 %;</w:t>
      </w:r>
    </w:p>
    <w:p w:rsidR="007A4460" w:rsidRPr="00DC1F26" w:rsidRDefault="007A4460" w:rsidP="00672F8C">
      <w:pPr>
        <w:numPr>
          <w:ilvl w:val="0"/>
          <w:numId w:val="1"/>
        </w:numPr>
        <w:ind w:left="0" w:firstLine="709"/>
        <w:jc w:val="both"/>
        <w:rPr>
          <w:color w:val="000000"/>
          <w:szCs w:val="28"/>
        </w:rPr>
      </w:pPr>
      <w:r w:rsidRPr="00DC1F26">
        <w:rPr>
          <w:color w:val="000000"/>
          <w:szCs w:val="28"/>
        </w:rPr>
        <w:t>среднемесячная заработная плата работающих за 2022 год по полному кругу организаций составила 44455,13 рублей, что выше аналогичного периода прошлого года на 26,7%, по крупным и средним</w:t>
      </w:r>
      <w:r w:rsidR="00144D6A">
        <w:rPr>
          <w:color w:val="000000"/>
          <w:szCs w:val="28"/>
        </w:rPr>
        <w:t xml:space="preserve"> организациям – 51956,53 рублей;</w:t>
      </w:r>
    </w:p>
    <w:p w:rsidR="007A4460" w:rsidRPr="006115ED" w:rsidRDefault="007A4460" w:rsidP="00672F8C">
      <w:pPr>
        <w:numPr>
          <w:ilvl w:val="0"/>
          <w:numId w:val="1"/>
        </w:numPr>
        <w:ind w:left="0" w:firstLine="709"/>
        <w:jc w:val="both"/>
        <w:rPr>
          <w:szCs w:val="28"/>
        </w:rPr>
      </w:pPr>
      <w:r w:rsidRPr="006115ED">
        <w:rPr>
          <w:szCs w:val="28"/>
        </w:rPr>
        <w:t>оборот розничной торговли во всех каналах реализации составил</w:t>
      </w:r>
      <w:r w:rsidR="00655711" w:rsidRPr="006115ED">
        <w:rPr>
          <w:szCs w:val="28"/>
        </w:rPr>
        <w:t xml:space="preserve"> </w:t>
      </w:r>
      <w:r w:rsidR="00655711" w:rsidRPr="006115ED">
        <w:t>2</w:t>
      </w:r>
      <w:r w:rsidR="00144D6A">
        <w:t>098,19</w:t>
      </w:r>
      <w:r w:rsidR="006115ED" w:rsidRPr="006115ED">
        <w:rPr>
          <w:b/>
        </w:rPr>
        <w:t xml:space="preserve"> </w:t>
      </w:r>
      <w:r w:rsidR="00144D6A">
        <w:rPr>
          <w:szCs w:val="28"/>
        </w:rPr>
        <w:t>млн</w:t>
      </w:r>
      <w:r w:rsidRPr="006115ED">
        <w:rPr>
          <w:szCs w:val="28"/>
        </w:rPr>
        <w:t xml:space="preserve">. руб., темп роста в </w:t>
      </w:r>
      <w:r w:rsidR="00655711" w:rsidRPr="006115ED">
        <w:rPr>
          <w:szCs w:val="28"/>
        </w:rPr>
        <w:t xml:space="preserve">сопоставимых </w:t>
      </w:r>
      <w:r w:rsidRPr="006115ED">
        <w:rPr>
          <w:szCs w:val="28"/>
        </w:rPr>
        <w:t xml:space="preserve"> ценах составил </w:t>
      </w:r>
      <w:r w:rsidR="00655711" w:rsidRPr="006115ED">
        <w:rPr>
          <w:szCs w:val="28"/>
        </w:rPr>
        <w:t>108,5</w:t>
      </w:r>
      <w:r w:rsidRPr="006115ED">
        <w:rPr>
          <w:szCs w:val="28"/>
        </w:rPr>
        <w:t>%;</w:t>
      </w:r>
    </w:p>
    <w:p w:rsidR="007A4460" w:rsidRPr="00DC1F26" w:rsidRDefault="00144D6A" w:rsidP="00672F8C">
      <w:pPr>
        <w:numPr>
          <w:ilvl w:val="0"/>
          <w:numId w:val="1"/>
        </w:numPr>
        <w:ind w:left="0" w:firstLine="709"/>
        <w:jc w:val="both"/>
        <w:rPr>
          <w:color w:val="000000"/>
          <w:szCs w:val="28"/>
        </w:rPr>
      </w:pPr>
      <w:r>
        <w:rPr>
          <w:color w:val="000000"/>
          <w:szCs w:val="28"/>
        </w:rPr>
        <w:t>у</w:t>
      </w:r>
      <w:r w:rsidR="007A4460" w:rsidRPr="00DC1F26">
        <w:rPr>
          <w:color w:val="000000"/>
          <w:szCs w:val="28"/>
        </w:rPr>
        <w:t xml:space="preserve">ровень регистрируемой безработицы по состоянию на 01.01.2023 составил 0,29% (на 01.01.2022 – 0,42%), что ниже </w:t>
      </w:r>
      <w:proofErr w:type="spellStart"/>
      <w:r w:rsidR="007A4460" w:rsidRPr="00DC1F26">
        <w:rPr>
          <w:color w:val="000000"/>
          <w:szCs w:val="28"/>
        </w:rPr>
        <w:t>среднеобластного</w:t>
      </w:r>
      <w:proofErr w:type="spellEnd"/>
      <w:r w:rsidR="007A4460" w:rsidRPr="00DC1F26">
        <w:rPr>
          <w:color w:val="000000"/>
          <w:szCs w:val="28"/>
        </w:rPr>
        <w:t xml:space="preserve"> уровня на </w:t>
      </w:r>
      <w:r w:rsidR="007A4460" w:rsidRPr="00DC1F26">
        <w:rPr>
          <w:szCs w:val="28"/>
        </w:rPr>
        <w:t xml:space="preserve">0,13 </w:t>
      </w:r>
      <w:proofErr w:type="spellStart"/>
      <w:r w:rsidR="007A4460" w:rsidRPr="00DC1F26">
        <w:rPr>
          <w:szCs w:val="28"/>
        </w:rPr>
        <w:t>п.п</w:t>
      </w:r>
      <w:proofErr w:type="spellEnd"/>
      <w:r w:rsidR="007A4460" w:rsidRPr="00DC1F26">
        <w:rPr>
          <w:szCs w:val="28"/>
        </w:rPr>
        <w:t>.</w:t>
      </w:r>
    </w:p>
    <w:p w:rsidR="00135E21" w:rsidRPr="00DC1F26" w:rsidRDefault="00135E21" w:rsidP="00B7393E">
      <w:pPr>
        <w:pStyle w:val="a8"/>
        <w:numPr>
          <w:ilvl w:val="0"/>
          <w:numId w:val="7"/>
        </w:numPr>
        <w:autoSpaceDE w:val="0"/>
        <w:autoSpaceDN w:val="0"/>
        <w:adjustRightInd w:val="0"/>
        <w:spacing w:after="120"/>
        <w:jc w:val="center"/>
        <w:rPr>
          <w:b/>
          <w:szCs w:val="28"/>
        </w:rPr>
      </w:pPr>
      <w:r w:rsidRPr="00DC1F26">
        <w:rPr>
          <w:b/>
          <w:szCs w:val="28"/>
        </w:rPr>
        <w:lastRenderedPageBreak/>
        <w:t xml:space="preserve">Основные итоги социально – экономического развития городского округа Навашинский  за </w:t>
      </w:r>
      <w:r w:rsidR="0071209D" w:rsidRPr="00DC1F26">
        <w:rPr>
          <w:b/>
          <w:szCs w:val="28"/>
        </w:rPr>
        <w:t xml:space="preserve">6 </w:t>
      </w:r>
      <w:r w:rsidRPr="00DC1F26">
        <w:rPr>
          <w:b/>
          <w:szCs w:val="28"/>
        </w:rPr>
        <w:t>месяцев 202</w:t>
      </w:r>
      <w:r w:rsidR="0071209D" w:rsidRPr="00DC1F26">
        <w:rPr>
          <w:b/>
          <w:szCs w:val="28"/>
        </w:rPr>
        <w:t>3</w:t>
      </w:r>
      <w:r w:rsidRPr="00DC1F26">
        <w:rPr>
          <w:b/>
          <w:szCs w:val="28"/>
        </w:rPr>
        <w:t xml:space="preserve"> года и  оценка социально-экономической ситуации до конца 202</w:t>
      </w:r>
      <w:r w:rsidR="0071209D" w:rsidRPr="00DC1F26">
        <w:rPr>
          <w:b/>
          <w:szCs w:val="28"/>
        </w:rPr>
        <w:t>3</w:t>
      </w:r>
      <w:r w:rsidRPr="00DC1F26">
        <w:rPr>
          <w:b/>
          <w:szCs w:val="28"/>
        </w:rPr>
        <w:t xml:space="preserve"> года</w:t>
      </w:r>
    </w:p>
    <w:p w:rsidR="00135E21" w:rsidRPr="00DC1F26" w:rsidRDefault="00135E21" w:rsidP="00135E21">
      <w:pPr>
        <w:ind w:firstLine="709"/>
        <w:jc w:val="both"/>
      </w:pPr>
      <w:r w:rsidRPr="00DC1F26">
        <w:rPr>
          <w:szCs w:val="28"/>
        </w:rPr>
        <w:t xml:space="preserve">Городской округ Навашинский является монопрофильным муниципальным образованием. Социально – экономическое состояние городского округа  всесторонне зависит от развития градообразующего предприятия АО «Окская судоверфь». </w:t>
      </w:r>
    </w:p>
    <w:p w:rsidR="00135E21" w:rsidRPr="00DC1F26" w:rsidRDefault="00135E21" w:rsidP="00DC1F26">
      <w:pPr>
        <w:pStyle w:val="22"/>
        <w:tabs>
          <w:tab w:val="left" w:pos="993"/>
        </w:tabs>
        <w:ind w:right="38" w:firstLine="851"/>
        <w:rPr>
          <w:bCs/>
          <w:sz w:val="28"/>
          <w:szCs w:val="28"/>
        </w:rPr>
      </w:pPr>
      <w:r w:rsidRPr="00DC1F26">
        <w:rPr>
          <w:bCs/>
          <w:sz w:val="28"/>
          <w:szCs w:val="28"/>
        </w:rPr>
        <w:t xml:space="preserve">За </w:t>
      </w:r>
      <w:r w:rsidR="0071209D" w:rsidRPr="00DC1F26">
        <w:rPr>
          <w:bCs/>
          <w:sz w:val="28"/>
          <w:szCs w:val="28"/>
        </w:rPr>
        <w:t>6</w:t>
      </w:r>
      <w:r w:rsidRPr="00DC1F26">
        <w:rPr>
          <w:bCs/>
          <w:sz w:val="28"/>
          <w:szCs w:val="28"/>
        </w:rPr>
        <w:t xml:space="preserve"> месяцев  202</w:t>
      </w:r>
      <w:r w:rsidR="0071209D" w:rsidRPr="00DC1F26">
        <w:rPr>
          <w:bCs/>
          <w:sz w:val="28"/>
          <w:szCs w:val="28"/>
        </w:rPr>
        <w:t>3</w:t>
      </w:r>
      <w:r w:rsidRPr="00DC1F26">
        <w:rPr>
          <w:bCs/>
          <w:sz w:val="28"/>
          <w:szCs w:val="28"/>
        </w:rPr>
        <w:t xml:space="preserve"> года:</w:t>
      </w:r>
    </w:p>
    <w:p w:rsidR="00135E21" w:rsidRPr="00DC1F26" w:rsidRDefault="0055502E" w:rsidP="00DC1F26">
      <w:pPr>
        <w:pStyle w:val="22"/>
        <w:numPr>
          <w:ilvl w:val="0"/>
          <w:numId w:val="4"/>
        </w:numPr>
        <w:tabs>
          <w:tab w:val="clear" w:pos="1571"/>
          <w:tab w:val="num" w:pos="0"/>
          <w:tab w:val="left" w:pos="993"/>
        </w:tabs>
        <w:ind w:left="0" w:right="38" w:firstLine="902"/>
        <w:rPr>
          <w:bCs/>
          <w:sz w:val="16"/>
          <w:szCs w:val="16"/>
        </w:rPr>
      </w:pPr>
      <w:r w:rsidRPr="00DC1F26">
        <w:rPr>
          <w:bCs/>
          <w:sz w:val="28"/>
          <w:szCs w:val="28"/>
        </w:rPr>
        <w:t xml:space="preserve"> </w:t>
      </w:r>
      <w:r w:rsidR="00135E21" w:rsidRPr="00DC1F26">
        <w:rPr>
          <w:bCs/>
          <w:sz w:val="28"/>
          <w:szCs w:val="28"/>
        </w:rPr>
        <w:t xml:space="preserve">Индекс физического объема (далее - ИФО) отгруженной продукции по полному кругу предприятий составил </w:t>
      </w:r>
      <w:r w:rsidR="00B7393E" w:rsidRPr="00DC1F26">
        <w:rPr>
          <w:bCs/>
          <w:sz w:val="28"/>
          <w:szCs w:val="28"/>
        </w:rPr>
        <w:t>183,3</w:t>
      </w:r>
      <w:r w:rsidR="00135E21" w:rsidRPr="00DC1F26">
        <w:rPr>
          <w:bCs/>
          <w:sz w:val="28"/>
          <w:szCs w:val="28"/>
        </w:rPr>
        <w:t xml:space="preserve">% к соответствующему периоду прошлого года. Всего отгружено товаров собственного производства, выполнено работ и услуг по полному кругу  организаций на сумму  </w:t>
      </w:r>
      <w:r w:rsidR="00B7393E" w:rsidRPr="00DC1F26">
        <w:rPr>
          <w:bCs/>
          <w:sz w:val="28"/>
          <w:szCs w:val="28"/>
        </w:rPr>
        <w:t>5429,95</w:t>
      </w:r>
      <w:r w:rsidR="00135E21" w:rsidRPr="00DC1F26">
        <w:rPr>
          <w:bCs/>
          <w:sz w:val="28"/>
          <w:szCs w:val="28"/>
        </w:rPr>
        <w:t xml:space="preserve"> млн. руб., по крупным и средним  организациям на сумму </w:t>
      </w:r>
      <w:r w:rsidR="00B7393E" w:rsidRPr="00DC1F26">
        <w:rPr>
          <w:bCs/>
          <w:sz w:val="28"/>
          <w:szCs w:val="28"/>
        </w:rPr>
        <w:t>5139,91</w:t>
      </w:r>
      <w:r w:rsidR="00135E21" w:rsidRPr="00DC1F26">
        <w:rPr>
          <w:bCs/>
          <w:sz w:val="28"/>
          <w:szCs w:val="28"/>
        </w:rPr>
        <w:t xml:space="preserve"> млн. руб. (темп роста в сопоставимых  ценах </w:t>
      </w:r>
      <w:r w:rsidR="00B7393E" w:rsidRPr="00DC1F26">
        <w:rPr>
          <w:bCs/>
          <w:sz w:val="28"/>
          <w:szCs w:val="28"/>
        </w:rPr>
        <w:t>219,3</w:t>
      </w:r>
      <w:r w:rsidR="00135E21" w:rsidRPr="00DC1F26">
        <w:rPr>
          <w:bCs/>
          <w:sz w:val="28"/>
          <w:szCs w:val="28"/>
        </w:rPr>
        <w:t>% к соответствующему периоду 20</w:t>
      </w:r>
      <w:r w:rsidR="00372CA0" w:rsidRPr="00DC1F26">
        <w:rPr>
          <w:bCs/>
          <w:sz w:val="28"/>
          <w:szCs w:val="28"/>
        </w:rPr>
        <w:t>2</w:t>
      </w:r>
      <w:r w:rsidR="00B7393E" w:rsidRPr="00DC1F26">
        <w:rPr>
          <w:bCs/>
          <w:sz w:val="28"/>
          <w:szCs w:val="28"/>
        </w:rPr>
        <w:t>2</w:t>
      </w:r>
      <w:r w:rsidR="00135E21" w:rsidRPr="00DC1F26">
        <w:rPr>
          <w:bCs/>
          <w:sz w:val="28"/>
          <w:szCs w:val="28"/>
        </w:rPr>
        <w:t xml:space="preserve"> года). </w:t>
      </w:r>
      <w:r w:rsidR="00372CA0" w:rsidRPr="00DC1F26">
        <w:rPr>
          <w:bCs/>
          <w:sz w:val="28"/>
          <w:szCs w:val="28"/>
        </w:rPr>
        <w:t xml:space="preserve">На предприятиях обрабатывающего производства темп роста в сопоставимых ценах составил </w:t>
      </w:r>
      <w:r w:rsidR="00B7393E" w:rsidRPr="00DC1F26">
        <w:rPr>
          <w:bCs/>
          <w:sz w:val="28"/>
          <w:szCs w:val="28"/>
        </w:rPr>
        <w:t>384,0</w:t>
      </w:r>
      <w:r w:rsidR="00372CA0" w:rsidRPr="00DC1F26">
        <w:rPr>
          <w:bCs/>
          <w:sz w:val="28"/>
          <w:szCs w:val="28"/>
        </w:rPr>
        <w:t xml:space="preserve">% в </w:t>
      </w:r>
      <w:r w:rsidR="005F022A" w:rsidRPr="00DC1F26">
        <w:rPr>
          <w:bCs/>
          <w:sz w:val="28"/>
          <w:szCs w:val="28"/>
        </w:rPr>
        <w:t>результате</w:t>
      </w:r>
      <w:r w:rsidR="00372CA0" w:rsidRPr="00DC1F26">
        <w:rPr>
          <w:bCs/>
          <w:sz w:val="28"/>
          <w:szCs w:val="28"/>
        </w:rPr>
        <w:t xml:space="preserve"> </w:t>
      </w:r>
      <w:r w:rsidR="00B7393E" w:rsidRPr="00DC1F26">
        <w:rPr>
          <w:bCs/>
          <w:sz w:val="28"/>
          <w:szCs w:val="28"/>
        </w:rPr>
        <w:t xml:space="preserve">роста </w:t>
      </w:r>
      <w:r w:rsidR="00372CA0" w:rsidRPr="00DC1F26">
        <w:rPr>
          <w:bCs/>
          <w:sz w:val="28"/>
          <w:szCs w:val="28"/>
        </w:rPr>
        <w:t xml:space="preserve">объемов производства на градообразующем предприятии </w:t>
      </w:r>
      <w:r w:rsidR="005F022A" w:rsidRPr="00DC1F26">
        <w:rPr>
          <w:bCs/>
          <w:sz w:val="28"/>
          <w:szCs w:val="28"/>
        </w:rPr>
        <w:t>из-за</w:t>
      </w:r>
      <w:r w:rsidR="00372CA0" w:rsidRPr="00DC1F26">
        <w:rPr>
          <w:bCs/>
          <w:sz w:val="28"/>
          <w:szCs w:val="28"/>
        </w:rPr>
        <w:t xml:space="preserve"> специфики производства</w:t>
      </w:r>
      <w:r w:rsidR="005F022A" w:rsidRPr="00DC1F26">
        <w:rPr>
          <w:bCs/>
          <w:sz w:val="28"/>
          <w:szCs w:val="28"/>
        </w:rPr>
        <w:t>.</w:t>
      </w:r>
    </w:p>
    <w:p w:rsidR="004E173C" w:rsidRPr="00DC1F26" w:rsidRDefault="004E173C" w:rsidP="00DC1F26">
      <w:pPr>
        <w:pStyle w:val="22"/>
        <w:tabs>
          <w:tab w:val="left" w:pos="993"/>
        </w:tabs>
        <w:ind w:left="902" w:right="38" w:firstLine="0"/>
        <w:rPr>
          <w:bCs/>
          <w:sz w:val="16"/>
          <w:szCs w:val="16"/>
        </w:rPr>
      </w:pPr>
    </w:p>
    <w:p w:rsidR="00135E21" w:rsidRPr="00DC1F26" w:rsidRDefault="00135E21" w:rsidP="00DC1F26">
      <w:pPr>
        <w:numPr>
          <w:ilvl w:val="0"/>
          <w:numId w:val="4"/>
        </w:numPr>
        <w:tabs>
          <w:tab w:val="clear" w:pos="1571"/>
          <w:tab w:val="num" w:pos="0"/>
        </w:tabs>
        <w:suppressAutoHyphens/>
        <w:ind w:left="0" w:firstLine="851"/>
        <w:jc w:val="both"/>
        <w:rPr>
          <w:bCs/>
          <w:szCs w:val="28"/>
        </w:rPr>
      </w:pPr>
      <w:r w:rsidRPr="00DC1F26">
        <w:rPr>
          <w:bCs/>
          <w:szCs w:val="28"/>
        </w:rPr>
        <w:t xml:space="preserve">ИФО инвестиций в основной капитал составил  </w:t>
      </w:r>
      <w:r w:rsidR="00B7393E" w:rsidRPr="00DC1F26">
        <w:rPr>
          <w:bCs/>
          <w:szCs w:val="28"/>
        </w:rPr>
        <w:t>49,5</w:t>
      </w:r>
      <w:r w:rsidRPr="00DC1F26">
        <w:rPr>
          <w:bCs/>
          <w:szCs w:val="28"/>
        </w:rPr>
        <w:t xml:space="preserve">%. Всего объем инвестиций в основной капитал </w:t>
      </w:r>
      <w:r w:rsidR="003D340F" w:rsidRPr="00DC1F26">
        <w:rPr>
          <w:bCs/>
          <w:szCs w:val="28"/>
        </w:rPr>
        <w:t xml:space="preserve">по оперативным данным </w:t>
      </w:r>
      <w:r w:rsidRPr="00DC1F26">
        <w:rPr>
          <w:bCs/>
          <w:szCs w:val="28"/>
        </w:rPr>
        <w:t xml:space="preserve">составил </w:t>
      </w:r>
      <w:r w:rsidR="00B7393E" w:rsidRPr="00DC1F26">
        <w:rPr>
          <w:bCs/>
          <w:szCs w:val="28"/>
        </w:rPr>
        <w:t>221,89</w:t>
      </w:r>
      <w:r w:rsidRPr="00DC1F26">
        <w:rPr>
          <w:bCs/>
          <w:szCs w:val="28"/>
        </w:rPr>
        <w:t xml:space="preserve"> млн. руб. </w:t>
      </w:r>
    </w:p>
    <w:p w:rsidR="00135E21" w:rsidRPr="00DC1F26" w:rsidRDefault="00135E21" w:rsidP="00DC1F26">
      <w:pPr>
        <w:numPr>
          <w:ilvl w:val="0"/>
          <w:numId w:val="4"/>
        </w:numPr>
        <w:tabs>
          <w:tab w:val="clear" w:pos="1571"/>
          <w:tab w:val="num" w:pos="0"/>
        </w:tabs>
        <w:suppressAutoHyphens/>
        <w:ind w:left="0" w:firstLine="851"/>
        <w:jc w:val="both"/>
        <w:rPr>
          <w:bCs/>
          <w:szCs w:val="28"/>
        </w:rPr>
      </w:pPr>
      <w:r w:rsidRPr="00DC1F26">
        <w:rPr>
          <w:bCs/>
          <w:szCs w:val="28"/>
        </w:rPr>
        <w:t xml:space="preserve">Крупными и средними предприятиями  городского округа получено </w:t>
      </w:r>
      <w:r w:rsidR="00B7393E" w:rsidRPr="00DC1F26">
        <w:rPr>
          <w:bCs/>
          <w:szCs w:val="28"/>
        </w:rPr>
        <w:t>646,69</w:t>
      </w:r>
      <w:r w:rsidRPr="00DC1F26">
        <w:rPr>
          <w:bCs/>
          <w:szCs w:val="28"/>
        </w:rPr>
        <w:t xml:space="preserve"> млн. рублей прибыли, что </w:t>
      </w:r>
      <w:r w:rsidR="00B7393E" w:rsidRPr="00DC1F26">
        <w:rPr>
          <w:bCs/>
          <w:szCs w:val="28"/>
        </w:rPr>
        <w:t>выше</w:t>
      </w:r>
      <w:r w:rsidRPr="00DC1F26">
        <w:rPr>
          <w:bCs/>
          <w:szCs w:val="28"/>
        </w:rPr>
        <w:t xml:space="preserve">  по отношению к </w:t>
      </w:r>
      <w:r w:rsidR="00B7393E" w:rsidRPr="00DC1F26">
        <w:rPr>
          <w:bCs/>
          <w:szCs w:val="28"/>
        </w:rPr>
        <w:t>6</w:t>
      </w:r>
      <w:r w:rsidRPr="00DC1F26">
        <w:rPr>
          <w:bCs/>
          <w:szCs w:val="28"/>
        </w:rPr>
        <w:t xml:space="preserve"> месяцам 20</w:t>
      </w:r>
      <w:r w:rsidR="004E173C" w:rsidRPr="00DC1F26">
        <w:rPr>
          <w:bCs/>
          <w:szCs w:val="28"/>
        </w:rPr>
        <w:t>2</w:t>
      </w:r>
      <w:r w:rsidR="00B7393E" w:rsidRPr="00DC1F26">
        <w:rPr>
          <w:bCs/>
          <w:szCs w:val="28"/>
        </w:rPr>
        <w:t>2</w:t>
      </w:r>
      <w:r w:rsidRPr="00DC1F26">
        <w:rPr>
          <w:bCs/>
          <w:szCs w:val="28"/>
        </w:rPr>
        <w:t xml:space="preserve"> года </w:t>
      </w:r>
      <w:r w:rsidR="00B7393E" w:rsidRPr="00DC1F26">
        <w:rPr>
          <w:bCs/>
          <w:szCs w:val="28"/>
        </w:rPr>
        <w:t>в 4 раза.</w:t>
      </w:r>
      <w:r w:rsidRPr="00DC1F26">
        <w:rPr>
          <w:bCs/>
          <w:szCs w:val="28"/>
        </w:rPr>
        <w:t xml:space="preserve">  Основн</w:t>
      </w:r>
      <w:r w:rsidR="00B7393E" w:rsidRPr="00DC1F26">
        <w:rPr>
          <w:bCs/>
          <w:szCs w:val="28"/>
        </w:rPr>
        <w:t xml:space="preserve">ой рост </w:t>
      </w:r>
      <w:r w:rsidRPr="00DC1F26">
        <w:rPr>
          <w:bCs/>
          <w:szCs w:val="28"/>
        </w:rPr>
        <w:t xml:space="preserve">наблюдается на </w:t>
      </w:r>
      <w:r w:rsidR="004E173C" w:rsidRPr="00DC1F26">
        <w:rPr>
          <w:bCs/>
          <w:szCs w:val="28"/>
        </w:rPr>
        <w:t>градообразующем предприят</w:t>
      </w:r>
      <w:proofErr w:type="gramStart"/>
      <w:r w:rsidR="004E173C" w:rsidRPr="00DC1F26">
        <w:rPr>
          <w:bCs/>
          <w:szCs w:val="28"/>
        </w:rPr>
        <w:t>ии</w:t>
      </w:r>
      <w:r w:rsidRPr="00DC1F26">
        <w:rPr>
          <w:bCs/>
          <w:szCs w:val="28"/>
        </w:rPr>
        <w:t xml:space="preserve"> </w:t>
      </w:r>
      <w:r w:rsidR="00144D6A">
        <w:rPr>
          <w:bCs/>
          <w:szCs w:val="28"/>
        </w:rPr>
        <w:t xml:space="preserve"> </w:t>
      </w:r>
      <w:r w:rsidRPr="00DC1F26">
        <w:rPr>
          <w:bCs/>
          <w:szCs w:val="28"/>
        </w:rPr>
        <w:t>АО</w:t>
      </w:r>
      <w:proofErr w:type="gramEnd"/>
      <w:r w:rsidRPr="00DC1F26">
        <w:rPr>
          <w:bCs/>
          <w:szCs w:val="28"/>
        </w:rPr>
        <w:t xml:space="preserve"> «Окская судоверфь» (специфика производства). </w:t>
      </w:r>
    </w:p>
    <w:p w:rsidR="00135E21" w:rsidRPr="00DC1F26" w:rsidRDefault="00135E21" w:rsidP="00DC1F26">
      <w:pPr>
        <w:pStyle w:val="23"/>
        <w:numPr>
          <w:ilvl w:val="0"/>
          <w:numId w:val="4"/>
        </w:numPr>
        <w:tabs>
          <w:tab w:val="clear" w:pos="1571"/>
          <w:tab w:val="num" w:pos="0"/>
        </w:tabs>
        <w:spacing w:after="0" w:line="240" w:lineRule="auto"/>
        <w:ind w:left="0" w:firstLine="851"/>
        <w:jc w:val="both"/>
        <w:rPr>
          <w:szCs w:val="28"/>
        </w:rPr>
      </w:pPr>
      <w:r w:rsidRPr="00DC1F26">
        <w:rPr>
          <w:bCs/>
          <w:szCs w:val="28"/>
        </w:rPr>
        <w:t xml:space="preserve">Фонд оплаты труда </w:t>
      </w:r>
      <w:r w:rsidR="00B7393E" w:rsidRPr="00DC1F26">
        <w:rPr>
          <w:bCs/>
          <w:szCs w:val="28"/>
        </w:rPr>
        <w:t xml:space="preserve">снизился </w:t>
      </w:r>
      <w:r w:rsidRPr="00DC1F26">
        <w:rPr>
          <w:bCs/>
          <w:szCs w:val="28"/>
        </w:rPr>
        <w:t xml:space="preserve">  на </w:t>
      </w:r>
      <w:r w:rsidR="00B7393E" w:rsidRPr="00DC1F26">
        <w:rPr>
          <w:bCs/>
          <w:szCs w:val="28"/>
        </w:rPr>
        <w:t>3,5</w:t>
      </w:r>
      <w:r w:rsidRPr="00DC1F26">
        <w:rPr>
          <w:bCs/>
          <w:szCs w:val="28"/>
        </w:rPr>
        <w:t xml:space="preserve">% по отношению к </w:t>
      </w:r>
      <w:r w:rsidR="00B7393E" w:rsidRPr="00DC1F26">
        <w:rPr>
          <w:bCs/>
          <w:szCs w:val="28"/>
        </w:rPr>
        <w:t>6</w:t>
      </w:r>
      <w:r w:rsidRPr="00DC1F26">
        <w:rPr>
          <w:bCs/>
          <w:szCs w:val="28"/>
        </w:rPr>
        <w:t xml:space="preserve"> месяцам 20</w:t>
      </w:r>
      <w:r w:rsidR="004E173C" w:rsidRPr="00DC1F26">
        <w:rPr>
          <w:bCs/>
          <w:szCs w:val="28"/>
        </w:rPr>
        <w:t>2</w:t>
      </w:r>
      <w:r w:rsidR="00B7393E" w:rsidRPr="00DC1F26">
        <w:rPr>
          <w:bCs/>
          <w:szCs w:val="28"/>
        </w:rPr>
        <w:t>2</w:t>
      </w:r>
      <w:r w:rsidRPr="00DC1F26">
        <w:rPr>
          <w:bCs/>
          <w:szCs w:val="28"/>
        </w:rPr>
        <w:t xml:space="preserve"> года  и составил </w:t>
      </w:r>
      <w:r w:rsidR="00B7393E" w:rsidRPr="00DC1F26">
        <w:rPr>
          <w:bCs/>
          <w:szCs w:val="28"/>
        </w:rPr>
        <w:t>1910,49</w:t>
      </w:r>
      <w:r w:rsidRPr="00DC1F26">
        <w:rPr>
          <w:bCs/>
          <w:szCs w:val="28"/>
        </w:rPr>
        <w:t xml:space="preserve"> млн. руб.  Ожидается </w:t>
      </w:r>
      <w:r w:rsidR="00B7393E" w:rsidRPr="00DC1F26">
        <w:rPr>
          <w:bCs/>
          <w:szCs w:val="28"/>
        </w:rPr>
        <w:t>не</w:t>
      </w:r>
      <w:r w:rsidRPr="00DC1F26">
        <w:rPr>
          <w:bCs/>
          <w:szCs w:val="28"/>
        </w:rPr>
        <w:t>выполнение показателя по фонду оплаты труда</w:t>
      </w:r>
      <w:r w:rsidR="004F2ACD" w:rsidRPr="00DC1F26">
        <w:rPr>
          <w:bCs/>
          <w:szCs w:val="28"/>
        </w:rPr>
        <w:t xml:space="preserve"> </w:t>
      </w:r>
      <w:r w:rsidR="00B7393E" w:rsidRPr="00DC1F26">
        <w:rPr>
          <w:bCs/>
          <w:szCs w:val="28"/>
        </w:rPr>
        <w:t>в результате ухода с территории округа Навашинский</w:t>
      </w:r>
      <w:r w:rsidR="004F2ACD" w:rsidRPr="00DC1F26">
        <w:rPr>
          <w:bCs/>
          <w:szCs w:val="28"/>
        </w:rPr>
        <w:t xml:space="preserve"> </w:t>
      </w:r>
      <w:r w:rsidR="004F2ACD" w:rsidRPr="00DC1F26">
        <w:rPr>
          <w:szCs w:val="28"/>
        </w:rPr>
        <w:t xml:space="preserve"> обособленных подразделен</w:t>
      </w:r>
      <w:r w:rsidR="00B7393E" w:rsidRPr="00DC1F26">
        <w:rPr>
          <w:szCs w:val="28"/>
        </w:rPr>
        <w:t>ий</w:t>
      </w:r>
      <w:r w:rsidR="004F2ACD" w:rsidRPr="00DC1F26">
        <w:rPr>
          <w:szCs w:val="28"/>
        </w:rPr>
        <w:t xml:space="preserve"> предприятий, которые  являются подрядными организациями  по  строительству моста через реку Оку  и скоростной автомагистрали М-12.</w:t>
      </w:r>
    </w:p>
    <w:p w:rsidR="00135E21" w:rsidRPr="00DC1F26" w:rsidRDefault="00135E21" w:rsidP="00DC1F26">
      <w:pPr>
        <w:numPr>
          <w:ilvl w:val="0"/>
          <w:numId w:val="4"/>
        </w:numPr>
        <w:ind w:left="0" w:firstLine="902"/>
        <w:jc w:val="both"/>
        <w:rPr>
          <w:bCs/>
          <w:szCs w:val="28"/>
        </w:rPr>
      </w:pPr>
      <w:r w:rsidRPr="00DC1F26">
        <w:rPr>
          <w:szCs w:val="28"/>
        </w:rPr>
        <w:t xml:space="preserve">Среднемесячная заработная плата работающих по полному кругу организаций составила  </w:t>
      </w:r>
      <w:r w:rsidR="00B7393E" w:rsidRPr="00DC1F26">
        <w:rPr>
          <w:szCs w:val="28"/>
        </w:rPr>
        <w:t xml:space="preserve">44564,48 </w:t>
      </w:r>
      <w:r w:rsidRPr="00DC1F26">
        <w:rPr>
          <w:szCs w:val="28"/>
        </w:rPr>
        <w:t xml:space="preserve">руб., что на </w:t>
      </w:r>
      <w:r w:rsidR="00B7393E" w:rsidRPr="00DC1F26">
        <w:rPr>
          <w:szCs w:val="28"/>
        </w:rPr>
        <w:t>6,6</w:t>
      </w:r>
      <w:r w:rsidRPr="00DC1F26">
        <w:rPr>
          <w:szCs w:val="28"/>
        </w:rPr>
        <w:t>% больше,  чем за аналогичный период 20</w:t>
      </w:r>
      <w:r w:rsidR="004E173C" w:rsidRPr="00DC1F26">
        <w:rPr>
          <w:szCs w:val="28"/>
        </w:rPr>
        <w:t>2</w:t>
      </w:r>
      <w:r w:rsidR="00B7393E" w:rsidRPr="00DC1F26">
        <w:rPr>
          <w:szCs w:val="28"/>
        </w:rPr>
        <w:t>2</w:t>
      </w:r>
      <w:r w:rsidRPr="00DC1F26">
        <w:rPr>
          <w:szCs w:val="28"/>
        </w:rPr>
        <w:t xml:space="preserve"> года.</w:t>
      </w:r>
    </w:p>
    <w:p w:rsidR="00135E21" w:rsidRPr="00DC1F26" w:rsidRDefault="00135E21" w:rsidP="00DC1F26">
      <w:pPr>
        <w:ind w:firstLine="902"/>
        <w:jc w:val="both"/>
        <w:rPr>
          <w:szCs w:val="28"/>
        </w:rPr>
      </w:pPr>
      <w:r w:rsidRPr="00DC1F26">
        <w:rPr>
          <w:szCs w:val="28"/>
        </w:rPr>
        <w:t xml:space="preserve">Темп роста реальной заработной платы (скорректированной на индекс инфляции) составил </w:t>
      </w:r>
      <w:r w:rsidR="00B7393E" w:rsidRPr="00DC1F26">
        <w:rPr>
          <w:szCs w:val="28"/>
        </w:rPr>
        <w:t>101,4</w:t>
      </w:r>
      <w:r w:rsidRPr="00DC1F26">
        <w:rPr>
          <w:szCs w:val="28"/>
        </w:rPr>
        <w:t>% к соответствующему периоду прошлого года.</w:t>
      </w:r>
    </w:p>
    <w:p w:rsidR="00135E21" w:rsidRPr="00DC1F26" w:rsidRDefault="00135E21" w:rsidP="00DC1F26">
      <w:pPr>
        <w:numPr>
          <w:ilvl w:val="0"/>
          <w:numId w:val="4"/>
        </w:numPr>
        <w:ind w:left="0" w:firstLine="902"/>
        <w:jc w:val="both"/>
        <w:rPr>
          <w:bCs/>
          <w:szCs w:val="28"/>
        </w:rPr>
      </w:pPr>
      <w:r w:rsidRPr="00DC1F26">
        <w:rPr>
          <w:bCs/>
          <w:szCs w:val="28"/>
        </w:rPr>
        <w:t xml:space="preserve">Оборот розничной торговли </w:t>
      </w:r>
      <w:r w:rsidR="008C210C" w:rsidRPr="00DC1F26">
        <w:rPr>
          <w:bCs/>
          <w:szCs w:val="28"/>
        </w:rPr>
        <w:t xml:space="preserve">по крупным и средним предприятиям </w:t>
      </w:r>
      <w:r w:rsidRPr="00DC1F26">
        <w:rPr>
          <w:bCs/>
          <w:szCs w:val="28"/>
        </w:rPr>
        <w:t xml:space="preserve">в отчетном периоде составил </w:t>
      </w:r>
      <w:r w:rsidR="008C210C" w:rsidRPr="00DC1F26">
        <w:rPr>
          <w:bCs/>
          <w:szCs w:val="28"/>
        </w:rPr>
        <w:t>1042,73</w:t>
      </w:r>
      <w:r w:rsidRPr="00DC1F26">
        <w:rPr>
          <w:bCs/>
          <w:szCs w:val="28"/>
        </w:rPr>
        <w:t xml:space="preserve">  млн. руб., что в сопоставимых ценах  на </w:t>
      </w:r>
      <w:r w:rsidR="008C210C" w:rsidRPr="00DC1F26">
        <w:rPr>
          <w:bCs/>
          <w:szCs w:val="28"/>
        </w:rPr>
        <w:t>0,8</w:t>
      </w:r>
      <w:r w:rsidRPr="00DC1F26">
        <w:rPr>
          <w:bCs/>
          <w:szCs w:val="28"/>
        </w:rPr>
        <w:t>%</w:t>
      </w:r>
      <w:r w:rsidR="004E173C" w:rsidRPr="00DC1F26">
        <w:rPr>
          <w:bCs/>
          <w:szCs w:val="28"/>
        </w:rPr>
        <w:t xml:space="preserve"> </w:t>
      </w:r>
      <w:r w:rsidR="006B2A34" w:rsidRPr="00DC1F26">
        <w:rPr>
          <w:bCs/>
          <w:szCs w:val="28"/>
        </w:rPr>
        <w:t>ниже</w:t>
      </w:r>
      <w:r w:rsidRPr="00DC1F26">
        <w:rPr>
          <w:bCs/>
          <w:szCs w:val="28"/>
        </w:rPr>
        <w:t xml:space="preserve">, чем в январе – </w:t>
      </w:r>
      <w:r w:rsidR="008C210C" w:rsidRPr="00DC1F26">
        <w:rPr>
          <w:bCs/>
          <w:szCs w:val="28"/>
        </w:rPr>
        <w:t>июне</w:t>
      </w:r>
      <w:r w:rsidRPr="00DC1F26">
        <w:rPr>
          <w:bCs/>
          <w:szCs w:val="28"/>
        </w:rPr>
        <w:t xml:space="preserve"> 20</w:t>
      </w:r>
      <w:r w:rsidR="004E173C" w:rsidRPr="00DC1F26">
        <w:rPr>
          <w:bCs/>
          <w:szCs w:val="28"/>
        </w:rPr>
        <w:t>2</w:t>
      </w:r>
      <w:r w:rsidR="008C210C" w:rsidRPr="00DC1F26">
        <w:rPr>
          <w:bCs/>
          <w:szCs w:val="28"/>
        </w:rPr>
        <w:t>2</w:t>
      </w:r>
      <w:r w:rsidRPr="00DC1F26">
        <w:rPr>
          <w:bCs/>
          <w:szCs w:val="28"/>
        </w:rPr>
        <w:t xml:space="preserve"> года</w:t>
      </w:r>
      <w:r w:rsidR="00DE6E62" w:rsidRPr="00DC1F26">
        <w:rPr>
          <w:bCs/>
          <w:sz w:val="26"/>
          <w:szCs w:val="26"/>
        </w:rPr>
        <w:t xml:space="preserve"> </w:t>
      </w:r>
      <w:r w:rsidR="00DE6E62" w:rsidRPr="00DC1F26">
        <w:rPr>
          <w:bCs/>
          <w:szCs w:val="28"/>
        </w:rPr>
        <w:t>(</w:t>
      </w:r>
      <w:r w:rsidR="00DE6E62" w:rsidRPr="00DC1F26">
        <w:rPr>
          <w:szCs w:val="28"/>
        </w:rPr>
        <w:t>в связи с переходом покупателей на онлайн покупки промтоваров через интернет – магазины «</w:t>
      </w:r>
      <w:proofErr w:type="spellStart"/>
      <w:r w:rsidR="00DE6E62" w:rsidRPr="00DC1F26">
        <w:rPr>
          <w:bCs/>
          <w:color w:val="333333"/>
          <w:szCs w:val="28"/>
          <w:shd w:val="clear" w:color="auto" w:fill="FFFFFF"/>
        </w:rPr>
        <w:t>Wildberries</w:t>
      </w:r>
      <w:proofErr w:type="spellEnd"/>
      <w:r w:rsidR="00DE6E62" w:rsidRPr="00DC1F26">
        <w:rPr>
          <w:bCs/>
          <w:color w:val="333333"/>
          <w:szCs w:val="28"/>
          <w:shd w:val="clear" w:color="auto" w:fill="FFFFFF"/>
        </w:rPr>
        <w:t>», «</w:t>
      </w:r>
      <w:proofErr w:type="spellStart"/>
      <w:r w:rsidR="00DE6E62" w:rsidRPr="00DC1F26">
        <w:rPr>
          <w:bCs/>
          <w:color w:val="333333"/>
          <w:szCs w:val="28"/>
          <w:shd w:val="clear" w:color="auto" w:fill="FFFFFF"/>
          <w:lang w:val="en-US"/>
        </w:rPr>
        <w:t>Ozon</w:t>
      </w:r>
      <w:proofErr w:type="spellEnd"/>
      <w:r w:rsidR="00DE6E62" w:rsidRPr="00DC1F26">
        <w:rPr>
          <w:bCs/>
          <w:color w:val="333333"/>
          <w:szCs w:val="28"/>
          <w:shd w:val="clear" w:color="auto" w:fill="FFFFFF"/>
        </w:rPr>
        <w:t>»</w:t>
      </w:r>
      <w:r w:rsidR="00DE6E62" w:rsidRPr="00DC1F26">
        <w:rPr>
          <w:szCs w:val="28"/>
        </w:rPr>
        <w:t>).</w:t>
      </w:r>
      <w:r w:rsidR="00DE6E62" w:rsidRPr="00DC1F26">
        <w:rPr>
          <w:sz w:val="26"/>
          <w:szCs w:val="26"/>
        </w:rPr>
        <w:t xml:space="preserve">  </w:t>
      </w:r>
    </w:p>
    <w:p w:rsidR="00135E21" w:rsidRPr="00DC1F26" w:rsidRDefault="00135E21" w:rsidP="00DC1F26">
      <w:pPr>
        <w:pStyle w:val="a8"/>
        <w:numPr>
          <w:ilvl w:val="0"/>
          <w:numId w:val="4"/>
        </w:numPr>
        <w:ind w:left="0" w:firstLine="993"/>
        <w:jc w:val="both"/>
        <w:rPr>
          <w:color w:val="000000"/>
        </w:rPr>
      </w:pPr>
      <w:r w:rsidRPr="00DC1F26">
        <w:rPr>
          <w:color w:val="000000"/>
        </w:rPr>
        <w:t xml:space="preserve">Уровень регистрируемой безработицы в </w:t>
      </w:r>
      <w:r w:rsidR="00C048F3" w:rsidRPr="00DC1F26">
        <w:rPr>
          <w:color w:val="000000"/>
        </w:rPr>
        <w:t xml:space="preserve">городском округе </w:t>
      </w:r>
      <w:r w:rsidRPr="00DC1F26">
        <w:rPr>
          <w:color w:val="000000"/>
        </w:rPr>
        <w:t xml:space="preserve"> по состоянию на 01.</w:t>
      </w:r>
      <w:r w:rsidR="008C210C" w:rsidRPr="00DC1F26">
        <w:rPr>
          <w:color w:val="000000"/>
        </w:rPr>
        <w:t>07</w:t>
      </w:r>
      <w:r w:rsidRPr="00DC1F26">
        <w:rPr>
          <w:color w:val="000000"/>
        </w:rPr>
        <w:t>.202</w:t>
      </w:r>
      <w:r w:rsidR="008C210C" w:rsidRPr="00DC1F26">
        <w:rPr>
          <w:color w:val="000000"/>
        </w:rPr>
        <w:t>3</w:t>
      </w:r>
      <w:r w:rsidRPr="00DC1F26">
        <w:rPr>
          <w:color w:val="000000"/>
        </w:rPr>
        <w:t xml:space="preserve"> составил </w:t>
      </w:r>
      <w:r w:rsidR="008C210C" w:rsidRPr="00DC1F26">
        <w:rPr>
          <w:color w:val="000000"/>
        </w:rPr>
        <w:t>0,28</w:t>
      </w:r>
      <w:r w:rsidRPr="00DC1F26">
        <w:rPr>
          <w:color w:val="000000"/>
        </w:rPr>
        <w:t>%</w:t>
      </w:r>
      <w:r w:rsidR="008C210C" w:rsidRPr="00DC1F26">
        <w:rPr>
          <w:szCs w:val="28"/>
        </w:rPr>
        <w:t xml:space="preserve">, что ниже </w:t>
      </w:r>
      <w:proofErr w:type="spellStart"/>
      <w:r w:rsidR="008C210C" w:rsidRPr="00DC1F26">
        <w:rPr>
          <w:szCs w:val="28"/>
        </w:rPr>
        <w:t>среднеобластного</w:t>
      </w:r>
      <w:proofErr w:type="spellEnd"/>
      <w:r w:rsidR="008C210C" w:rsidRPr="00DC1F26">
        <w:rPr>
          <w:szCs w:val="28"/>
        </w:rPr>
        <w:t xml:space="preserve">  уровня на 0,06 </w:t>
      </w:r>
      <w:proofErr w:type="spellStart"/>
      <w:r w:rsidR="008C210C" w:rsidRPr="00DC1F26">
        <w:rPr>
          <w:szCs w:val="28"/>
        </w:rPr>
        <w:t>п.п</w:t>
      </w:r>
      <w:proofErr w:type="spellEnd"/>
      <w:r w:rsidR="008C210C" w:rsidRPr="00DC1F26">
        <w:rPr>
          <w:szCs w:val="28"/>
        </w:rPr>
        <w:t xml:space="preserve">. </w:t>
      </w:r>
      <w:r w:rsidR="004E173C" w:rsidRPr="00DC1F26">
        <w:rPr>
          <w:color w:val="000000"/>
        </w:rPr>
        <w:t xml:space="preserve"> </w:t>
      </w:r>
      <w:r w:rsidR="008C210C" w:rsidRPr="00DC1F26">
        <w:rPr>
          <w:szCs w:val="28"/>
        </w:rPr>
        <w:t xml:space="preserve">Численность безработных граждан, зарегистрированных в органах службы занятости на 01.07.2023 года 33 человека. В тоже время количество вакансий, заявленных работодателями в органы службы занятости, составило 236 человек. </w:t>
      </w:r>
      <w:r w:rsidR="004E173C" w:rsidRPr="00DC1F26">
        <w:rPr>
          <w:color w:val="000000"/>
        </w:rPr>
        <w:t xml:space="preserve">Средняя заработная плата по заявленным вакансиям </w:t>
      </w:r>
      <w:r w:rsidR="008C210C" w:rsidRPr="00DC1F26">
        <w:t xml:space="preserve">28305,51 </w:t>
      </w:r>
      <w:r w:rsidR="004E173C" w:rsidRPr="00DC1F26">
        <w:rPr>
          <w:color w:val="000000"/>
        </w:rPr>
        <w:t>руб.</w:t>
      </w:r>
    </w:p>
    <w:p w:rsidR="00135E21" w:rsidRPr="00DC1F26" w:rsidRDefault="00135E21" w:rsidP="00DC1F26">
      <w:pPr>
        <w:ind w:firstLine="709"/>
        <w:jc w:val="both"/>
        <w:rPr>
          <w:szCs w:val="28"/>
        </w:rPr>
      </w:pPr>
      <w:r w:rsidRPr="00DC1F26">
        <w:rPr>
          <w:szCs w:val="28"/>
        </w:rPr>
        <w:lastRenderedPageBreak/>
        <w:t>Численность постоянного населения по состоянию на 01.</w:t>
      </w:r>
      <w:r w:rsidR="00DE6E62" w:rsidRPr="00DC1F26">
        <w:rPr>
          <w:szCs w:val="28"/>
        </w:rPr>
        <w:t>0</w:t>
      </w:r>
      <w:r w:rsidR="00FF548E" w:rsidRPr="00DC1F26">
        <w:rPr>
          <w:szCs w:val="28"/>
        </w:rPr>
        <w:t>7</w:t>
      </w:r>
      <w:r w:rsidRPr="00DC1F26">
        <w:rPr>
          <w:szCs w:val="28"/>
        </w:rPr>
        <w:t>.202</w:t>
      </w:r>
      <w:r w:rsidR="00FF548E" w:rsidRPr="00DC1F26">
        <w:rPr>
          <w:szCs w:val="28"/>
        </w:rPr>
        <w:t>3</w:t>
      </w:r>
      <w:r w:rsidRPr="00DC1F26">
        <w:rPr>
          <w:szCs w:val="28"/>
        </w:rPr>
        <w:t xml:space="preserve"> года </w:t>
      </w:r>
      <w:r w:rsidR="002F0804" w:rsidRPr="00DC1F26">
        <w:rPr>
          <w:szCs w:val="28"/>
        </w:rPr>
        <w:t xml:space="preserve">по оперативным данным </w:t>
      </w:r>
      <w:r w:rsidRPr="00DC1F26">
        <w:rPr>
          <w:szCs w:val="28"/>
        </w:rPr>
        <w:t>состав</w:t>
      </w:r>
      <w:r w:rsidR="002F0804" w:rsidRPr="00DC1F26">
        <w:rPr>
          <w:szCs w:val="28"/>
        </w:rPr>
        <w:t xml:space="preserve">ила </w:t>
      </w:r>
      <w:r w:rsidRPr="00DC1F26">
        <w:rPr>
          <w:szCs w:val="28"/>
        </w:rPr>
        <w:t xml:space="preserve"> </w:t>
      </w:r>
      <w:r w:rsidR="00FF548E" w:rsidRPr="00DC1F26">
        <w:rPr>
          <w:bCs/>
          <w:szCs w:val="28"/>
        </w:rPr>
        <w:t>20856</w:t>
      </w:r>
      <w:r w:rsidRPr="00DC1F26">
        <w:rPr>
          <w:bCs/>
          <w:szCs w:val="28"/>
        </w:rPr>
        <w:t xml:space="preserve"> </w:t>
      </w:r>
      <w:r w:rsidRPr="00DC1F26">
        <w:rPr>
          <w:szCs w:val="28"/>
        </w:rPr>
        <w:t xml:space="preserve">чел. По </w:t>
      </w:r>
      <w:r w:rsidR="00DE6E62" w:rsidRPr="00DC1F26">
        <w:rPr>
          <w:szCs w:val="28"/>
        </w:rPr>
        <w:t xml:space="preserve">оперативным </w:t>
      </w:r>
      <w:r w:rsidRPr="00DC1F26">
        <w:rPr>
          <w:szCs w:val="28"/>
        </w:rPr>
        <w:t xml:space="preserve">итогам </w:t>
      </w:r>
      <w:r w:rsidR="00DE6E62" w:rsidRPr="00DC1F26">
        <w:rPr>
          <w:szCs w:val="28"/>
        </w:rPr>
        <w:t xml:space="preserve">за </w:t>
      </w:r>
      <w:r w:rsidR="00FF548E" w:rsidRPr="00DC1F26">
        <w:rPr>
          <w:szCs w:val="28"/>
        </w:rPr>
        <w:t>6</w:t>
      </w:r>
      <w:r w:rsidRPr="00DC1F26">
        <w:rPr>
          <w:szCs w:val="28"/>
        </w:rPr>
        <w:t xml:space="preserve"> месяцев  202</w:t>
      </w:r>
      <w:r w:rsidR="008C210C" w:rsidRPr="00DC1F26">
        <w:rPr>
          <w:szCs w:val="28"/>
        </w:rPr>
        <w:t>3</w:t>
      </w:r>
      <w:r w:rsidRPr="00DC1F26">
        <w:rPr>
          <w:szCs w:val="28"/>
        </w:rPr>
        <w:t xml:space="preserve">  года в округе зарегистрировано </w:t>
      </w:r>
      <w:r w:rsidR="008C210C" w:rsidRPr="00DC1F26">
        <w:rPr>
          <w:szCs w:val="28"/>
        </w:rPr>
        <w:t>67</w:t>
      </w:r>
      <w:r w:rsidRPr="00DC1F26">
        <w:rPr>
          <w:szCs w:val="28"/>
        </w:rPr>
        <w:t xml:space="preserve"> родившихся, коэффициент рождаемости  (число родившихся на 1000 человек населения) составил </w:t>
      </w:r>
      <w:r w:rsidR="00DE6E62" w:rsidRPr="00DC1F26">
        <w:rPr>
          <w:szCs w:val="28"/>
        </w:rPr>
        <w:t>5,</w:t>
      </w:r>
      <w:r w:rsidR="00DC1F26" w:rsidRPr="00DC1F26">
        <w:rPr>
          <w:szCs w:val="28"/>
        </w:rPr>
        <w:t>7</w:t>
      </w:r>
      <w:r w:rsidRPr="00DC1F26">
        <w:rPr>
          <w:szCs w:val="28"/>
        </w:rPr>
        <w:t xml:space="preserve"> промилле. Коэффициент смертности </w:t>
      </w:r>
      <w:r w:rsidR="00DC1F26" w:rsidRPr="00DC1F26">
        <w:rPr>
          <w:szCs w:val="28"/>
        </w:rPr>
        <w:t xml:space="preserve">по сравнению с аналогичным периодом прошлого года снизился  с 18,0 до </w:t>
      </w:r>
      <w:r w:rsidRPr="00DC1F26">
        <w:rPr>
          <w:szCs w:val="28"/>
        </w:rPr>
        <w:t xml:space="preserve"> </w:t>
      </w:r>
      <w:r w:rsidR="00DE6E62" w:rsidRPr="00DC1F26">
        <w:rPr>
          <w:szCs w:val="28"/>
        </w:rPr>
        <w:t>17</w:t>
      </w:r>
      <w:r w:rsidR="00DC1F26" w:rsidRPr="00DC1F26">
        <w:rPr>
          <w:szCs w:val="28"/>
        </w:rPr>
        <w:t>,8</w:t>
      </w:r>
      <w:r w:rsidRPr="00DC1F26">
        <w:rPr>
          <w:szCs w:val="28"/>
        </w:rPr>
        <w:t xml:space="preserve"> промилле, естественная убыль составила минус </w:t>
      </w:r>
      <w:r w:rsidR="00DC1F26" w:rsidRPr="00DC1F26">
        <w:rPr>
          <w:szCs w:val="28"/>
        </w:rPr>
        <w:t>148</w:t>
      </w:r>
      <w:r w:rsidRPr="00DC1F26">
        <w:rPr>
          <w:szCs w:val="28"/>
        </w:rPr>
        <w:t xml:space="preserve"> человек. </w:t>
      </w:r>
      <w:r w:rsidR="00DC1F26" w:rsidRPr="00DC1F26">
        <w:rPr>
          <w:color w:val="000000"/>
          <w:szCs w:val="28"/>
        </w:rPr>
        <w:t>За январь-июнь 2023 года прибыло 179 человек, выбыло 179 человек, миграционная убыль составила - 0 чел.</w:t>
      </w:r>
    </w:p>
    <w:p w:rsidR="00135E21" w:rsidRPr="00DC1F26" w:rsidRDefault="00135E21" w:rsidP="00135E21">
      <w:pPr>
        <w:pStyle w:val="a8"/>
        <w:rPr>
          <w:iCs/>
          <w:sz w:val="16"/>
          <w:szCs w:val="16"/>
        </w:rPr>
      </w:pPr>
    </w:p>
    <w:p w:rsidR="00135E21" w:rsidRPr="00DC1F26" w:rsidRDefault="00135E21" w:rsidP="00135E21">
      <w:pPr>
        <w:ind w:firstLine="708"/>
        <w:jc w:val="both"/>
        <w:rPr>
          <w:color w:val="000000"/>
          <w:szCs w:val="28"/>
        </w:rPr>
      </w:pPr>
      <w:r w:rsidRPr="00DC1F26">
        <w:rPr>
          <w:color w:val="000000"/>
          <w:szCs w:val="28"/>
        </w:rPr>
        <w:t>В целом по 202</w:t>
      </w:r>
      <w:r w:rsidR="0071209D" w:rsidRPr="00DC1F26">
        <w:rPr>
          <w:color w:val="000000"/>
          <w:szCs w:val="28"/>
        </w:rPr>
        <w:t>3</w:t>
      </w:r>
      <w:r w:rsidRPr="00DC1F26">
        <w:rPr>
          <w:color w:val="000000"/>
          <w:szCs w:val="28"/>
        </w:rPr>
        <w:t xml:space="preserve"> году ожидается закончить год со следующими результатами:</w:t>
      </w:r>
    </w:p>
    <w:p w:rsidR="00135E21" w:rsidRPr="00DC1F26" w:rsidRDefault="00135E21" w:rsidP="00135E21">
      <w:pPr>
        <w:ind w:firstLine="708"/>
        <w:jc w:val="both"/>
        <w:rPr>
          <w:color w:val="000000"/>
          <w:sz w:val="10"/>
          <w:szCs w:val="10"/>
        </w:rPr>
      </w:pPr>
    </w:p>
    <w:p w:rsidR="00135E21" w:rsidRPr="00DC1F26" w:rsidRDefault="00135E21" w:rsidP="00FF548E">
      <w:pPr>
        <w:numPr>
          <w:ilvl w:val="0"/>
          <w:numId w:val="5"/>
        </w:numPr>
        <w:ind w:left="0" w:firstLine="708"/>
        <w:jc w:val="both"/>
        <w:rPr>
          <w:color w:val="000000"/>
          <w:szCs w:val="28"/>
        </w:rPr>
      </w:pPr>
      <w:r w:rsidRPr="00DC1F26">
        <w:rPr>
          <w:color w:val="000000"/>
          <w:szCs w:val="28"/>
        </w:rPr>
        <w:t xml:space="preserve">Объем отгруженной продукции по полному кругу предприятий составит </w:t>
      </w:r>
      <w:r w:rsidR="0071209D" w:rsidRPr="00DC1F26">
        <w:rPr>
          <w:color w:val="000000"/>
          <w:szCs w:val="28"/>
        </w:rPr>
        <w:t>10907,1</w:t>
      </w:r>
      <w:r w:rsidRPr="00DC1F26">
        <w:rPr>
          <w:color w:val="000000"/>
          <w:szCs w:val="28"/>
        </w:rPr>
        <w:t xml:space="preserve"> млн. руб. или </w:t>
      </w:r>
      <w:r w:rsidR="0071209D" w:rsidRPr="00DC1F26">
        <w:rPr>
          <w:color w:val="000000"/>
          <w:szCs w:val="28"/>
        </w:rPr>
        <w:t>55,3</w:t>
      </w:r>
      <w:r w:rsidRPr="00DC1F26">
        <w:rPr>
          <w:color w:val="000000"/>
          <w:szCs w:val="28"/>
        </w:rPr>
        <w:t>% в соп</w:t>
      </w:r>
      <w:r w:rsidR="00A359D8" w:rsidRPr="00DC1F26">
        <w:rPr>
          <w:color w:val="000000"/>
          <w:szCs w:val="28"/>
        </w:rPr>
        <w:t xml:space="preserve">оставимых ценах к прошлому году, </w:t>
      </w:r>
      <w:r w:rsidR="00A359D8" w:rsidRPr="00DC1F26">
        <w:rPr>
          <w:bCs/>
          <w:sz w:val="26"/>
          <w:szCs w:val="26"/>
        </w:rPr>
        <w:t xml:space="preserve"> </w:t>
      </w:r>
      <w:r w:rsidR="00A359D8" w:rsidRPr="00DC1F26">
        <w:rPr>
          <w:bCs/>
          <w:szCs w:val="28"/>
        </w:rPr>
        <w:t xml:space="preserve">в том числе </w:t>
      </w:r>
      <w:r w:rsidR="00A359D8" w:rsidRPr="00DC1F26">
        <w:rPr>
          <w:szCs w:val="28"/>
        </w:rPr>
        <w:t xml:space="preserve">объем отгруженной продукции в </w:t>
      </w:r>
      <w:r w:rsidR="0070440A" w:rsidRPr="00DC1F26">
        <w:rPr>
          <w:szCs w:val="28"/>
        </w:rPr>
        <w:t>обрабатывающем</w:t>
      </w:r>
      <w:r w:rsidR="00A359D8" w:rsidRPr="00DC1F26">
        <w:rPr>
          <w:szCs w:val="28"/>
        </w:rPr>
        <w:t xml:space="preserve"> производстве </w:t>
      </w:r>
      <w:r w:rsidR="0071209D" w:rsidRPr="00DC1F26">
        <w:rPr>
          <w:szCs w:val="28"/>
        </w:rPr>
        <w:t xml:space="preserve">по крупным и средним предприятиям </w:t>
      </w:r>
      <w:r w:rsidR="00A359D8" w:rsidRPr="00DC1F26">
        <w:rPr>
          <w:szCs w:val="28"/>
        </w:rPr>
        <w:t xml:space="preserve">оценивается в размере </w:t>
      </w:r>
      <w:r w:rsidR="0071209D" w:rsidRPr="00DC1F26">
        <w:rPr>
          <w:szCs w:val="28"/>
        </w:rPr>
        <w:t>8822,6</w:t>
      </w:r>
      <w:r w:rsidR="0070440A" w:rsidRPr="00DC1F26">
        <w:rPr>
          <w:szCs w:val="28"/>
        </w:rPr>
        <w:t xml:space="preserve"> млн. руб., с темпом роста в сопоставимых ценах </w:t>
      </w:r>
      <w:r w:rsidR="0071209D" w:rsidRPr="00DC1F26">
        <w:rPr>
          <w:szCs w:val="28"/>
        </w:rPr>
        <w:t>151,9</w:t>
      </w:r>
      <w:r w:rsidR="0070440A" w:rsidRPr="00DC1F26">
        <w:rPr>
          <w:szCs w:val="28"/>
        </w:rPr>
        <w:t>%.</w:t>
      </w:r>
    </w:p>
    <w:p w:rsidR="00754720" w:rsidRPr="00DC1F26" w:rsidRDefault="00135E21" w:rsidP="00FF548E">
      <w:pPr>
        <w:pStyle w:val="ab"/>
        <w:ind w:firstLine="709"/>
        <w:jc w:val="both"/>
        <w:rPr>
          <w:bCs/>
          <w:szCs w:val="28"/>
        </w:rPr>
      </w:pPr>
      <w:r w:rsidRPr="00DC1F26">
        <w:rPr>
          <w:bCs/>
          <w:szCs w:val="28"/>
        </w:rPr>
        <w:t>По оценке 202</w:t>
      </w:r>
      <w:r w:rsidR="0071209D" w:rsidRPr="00DC1F26">
        <w:rPr>
          <w:bCs/>
          <w:szCs w:val="28"/>
        </w:rPr>
        <w:t>3</w:t>
      </w:r>
      <w:r w:rsidRPr="00DC1F26">
        <w:rPr>
          <w:bCs/>
          <w:szCs w:val="28"/>
        </w:rPr>
        <w:t xml:space="preserve"> года ожидается </w:t>
      </w:r>
      <w:r w:rsidR="00A52389" w:rsidRPr="00DC1F26">
        <w:rPr>
          <w:bCs/>
          <w:szCs w:val="28"/>
        </w:rPr>
        <w:t>снижение</w:t>
      </w:r>
      <w:r w:rsidRPr="00DC1F26">
        <w:rPr>
          <w:bCs/>
          <w:szCs w:val="28"/>
        </w:rPr>
        <w:t xml:space="preserve"> физических  объемов </w:t>
      </w:r>
      <w:r w:rsidR="00147631" w:rsidRPr="00DC1F26">
        <w:rPr>
          <w:bCs/>
          <w:szCs w:val="28"/>
        </w:rPr>
        <w:t>в отрасл</w:t>
      </w:r>
      <w:r w:rsidR="00A52389" w:rsidRPr="00DC1F26">
        <w:rPr>
          <w:bCs/>
          <w:szCs w:val="28"/>
        </w:rPr>
        <w:t>и</w:t>
      </w:r>
      <w:r w:rsidR="00147631" w:rsidRPr="00DC1F26">
        <w:rPr>
          <w:bCs/>
          <w:szCs w:val="28"/>
        </w:rPr>
        <w:t xml:space="preserve"> </w:t>
      </w:r>
      <w:r w:rsidR="0071209D" w:rsidRPr="00DC1F26">
        <w:rPr>
          <w:bCs/>
          <w:szCs w:val="28"/>
        </w:rPr>
        <w:t>строительства</w:t>
      </w:r>
      <w:r w:rsidR="00A52389" w:rsidRPr="00DC1F26">
        <w:rPr>
          <w:bCs/>
          <w:szCs w:val="28"/>
        </w:rPr>
        <w:t>.</w:t>
      </w:r>
      <w:r w:rsidR="00147631" w:rsidRPr="00DC1F26">
        <w:rPr>
          <w:bCs/>
          <w:szCs w:val="28"/>
        </w:rPr>
        <w:t xml:space="preserve"> </w:t>
      </w:r>
      <w:r w:rsidR="00A359D8" w:rsidRPr="00DC1F26">
        <w:rPr>
          <w:bCs/>
          <w:szCs w:val="28"/>
        </w:rPr>
        <w:t xml:space="preserve"> На снижени</w:t>
      </w:r>
      <w:r w:rsidR="0071209D" w:rsidRPr="00DC1F26">
        <w:rPr>
          <w:bCs/>
          <w:szCs w:val="28"/>
        </w:rPr>
        <w:t xml:space="preserve">е объемов производства в отрасли строительства повлияет </w:t>
      </w:r>
      <w:r w:rsidR="00754720" w:rsidRPr="00DC1F26">
        <w:rPr>
          <w:bCs/>
          <w:szCs w:val="28"/>
        </w:rPr>
        <w:t xml:space="preserve">уход с территории обособленных предприятий строительства  и транспорта, связанных со строительством автомагистрали М-12.  </w:t>
      </w:r>
    </w:p>
    <w:p w:rsidR="00754720" w:rsidRPr="00DC1F26" w:rsidRDefault="00754720" w:rsidP="00FF548E">
      <w:pPr>
        <w:pStyle w:val="ab"/>
        <w:ind w:firstLine="709"/>
        <w:jc w:val="both"/>
        <w:rPr>
          <w:bCs/>
          <w:szCs w:val="28"/>
          <w:lang w:val="ru-RU"/>
        </w:rPr>
      </w:pPr>
      <w:r w:rsidRPr="00DC1F26">
        <w:rPr>
          <w:bCs/>
          <w:szCs w:val="28"/>
        </w:rPr>
        <w:t xml:space="preserve">На градообразующем предприятии АО «Окская судоверфь» в 2023  году ожидается сдача 1 большого гидрографического катера пр.19920, 1 краболовное судно пр. Сса5712Р,2 сборщика льяльных вод пр. </w:t>
      </w:r>
      <w:proofErr w:type="gramStart"/>
      <w:r w:rsidRPr="00DC1F26">
        <w:rPr>
          <w:bCs/>
          <w:szCs w:val="28"/>
          <w:lang w:val="en-US"/>
        </w:rPr>
        <w:t>RST</w:t>
      </w:r>
      <w:r w:rsidRPr="00DC1F26">
        <w:rPr>
          <w:bCs/>
          <w:szCs w:val="28"/>
        </w:rPr>
        <w:t>38; 5 единиц буксирно-спасательных судов пр.</w:t>
      </w:r>
      <w:proofErr w:type="gramEnd"/>
      <w:r w:rsidRPr="00DC1F26">
        <w:rPr>
          <w:bCs/>
          <w:szCs w:val="28"/>
        </w:rPr>
        <w:t xml:space="preserve"> </w:t>
      </w:r>
      <w:proofErr w:type="gramStart"/>
      <w:r w:rsidRPr="00DC1F26">
        <w:rPr>
          <w:bCs/>
          <w:szCs w:val="28"/>
          <w:lang w:val="en-US"/>
        </w:rPr>
        <w:t>NE</w:t>
      </w:r>
      <w:r w:rsidRPr="00DC1F26">
        <w:rPr>
          <w:bCs/>
          <w:szCs w:val="28"/>
        </w:rPr>
        <w:t>025, понтонный парк, плавучий причал и 36 понтонных автомобилей.</w:t>
      </w:r>
      <w:proofErr w:type="gramEnd"/>
      <w:r w:rsidRPr="00DC1F26">
        <w:rPr>
          <w:bCs/>
          <w:szCs w:val="28"/>
        </w:rPr>
        <w:t xml:space="preserve"> </w:t>
      </w:r>
    </w:p>
    <w:p w:rsidR="00FF548E" w:rsidRPr="00DC1F26" w:rsidRDefault="00FF548E" w:rsidP="00FF548E">
      <w:pPr>
        <w:pStyle w:val="a8"/>
        <w:numPr>
          <w:ilvl w:val="0"/>
          <w:numId w:val="5"/>
        </w:numPr>
        <w:ind w:left="0" w:firstLine="708"/>
        <w:jc w:val="both"/>
        <w:rPr>
          <w:bCs/>
          <w:szCs w:val="28"/>
        </w:rPr>
      </w:pPr>
      <w:r w:rsidRPr="00DC1F26">
        <w:rPr>
          <w:szCs w:val="28"/>
        </w:rPr>
        <w:t>Оборот розничной торговли по крупным и средним организациям в 2023 году по оценке составит 2</w:t>
      </w:r>
      <w:r w:rsidR="00144D6A">
        <w:rPr>
          <w:szCs w:val="28"/>
        </w:rPr>
        <w:t>175,8 млн</w:t>
      </w:r>
      <w:r w:rsidRPr="00DC1F26">
        <w:rPr>
          <w:szCs w:val="28"/>
        </w:rPr>
        <w:t>. руб., и темп роста составит 100,0%  к  2022 года (в сопоставимых ценах).</w:t>
      </w:r>
    </w:p>
    <w:p w:rsidR="00A359D8" w:rsidRPr="00DC1F26" w:rsidRDefault="00135E21" w:rsidP="00FF548E">
      <w:pPr>
        <w:pStyle w:val="a8"/>
        <w:numPr>
          <w:ilvl w:val="0"/>
          <w:numId w:val="5"/>
        </w:numPr>
        <w:ind w:left="0" w:firstLine="708"/>
        <w:jc w:val="both"/>
        <w:rPr>
          <w:szCs w:val="28"/>
        </w:rPr>
      </w:pPr>
      <w:r w:rsidRPr="00DC1F26">
        <w:rPr>
          <w:bCs/>
          <w:szCs w:val="28"/>
        </w:rPr>
        <w:t xml:space="preserve">Ожидается  </w:t>
      </w:r>
      <w:r w:rsidR="00754720" w:rsidRPr="00DC1F26">
        <w:rPr>
          <w:bCs/>
          <w:szCs w:val="28"/>
        </w:rPr>
        <w:t xml:space="preserve">рост </w:t>
      </w:r>
      <w:r w:rsidRPr="00DC1F26">
        <w:rPr>
          <w:bCs/>
          <w:szCs w:val="28"/>
        </w:rPr>
        <w:t xml:space="preserve"> физических объемов инвестиций в основной капитал, в основном за счет </w:t>
      </w:r>
      <w:r w:rsidR="00754720" w:rsidRPr="00DC1F26">
        <w:rPr>
          <w:bCs/>
          <w:szCs w:val="28"/>
        </w:rPr>
        <w:t xml:space="preserve"> роста </w:t>
      </w:r>
      <w:r w:rsidR="00A359D8" w:rsidRPr="00DC1F26">
        <w:rPr>
          <w:bCs/>
          <w:szCs w:val="28"/>
        </w:rPr>
        <w:t>инвестиций</w:t>
      </w:r>
      <w:r w:rsidRPr="00DC1F26">
        <w:rPr>
          <w:bCs/>
          <w:szCs w:val="28"/>
        </w:rPr>
        <w:t xml:space="preserve"> </w:t>
      </w:r>
      <w:r w:rsidR="00754720" w:rsidRPr="00DC1F26">
        <w:rPr>
          <w:bCs/>
          <w:szCs w:val="28"/>
        </w:rPr>
        <w:t>в бюджетной сфере, строительства и ввода многоквартирного дома</w:t>
      </w:r>
      <w:r w:rsidR="004678A9" w:rsidRPr="00DC1F26">
        <w:rPr>
          <w:bCs/>
          <w:szCs w:val="28"/>
        </w:rPr>
        <w:t xml:space="preserve"> по ул. Калинина</w:t>
      </w:r>
      <w:r w:rsidR="00754720" w:rsidRPr="00DC1F26">
        <w:rPr>
          <w:bCs/>
          <w:szCs w:val="28"/>
        </w:rPr>
        <w:t xml:space="preserve">, роста </w:t>
      </w:r>
      <w:r w:rsidRPr="00DC1F26">
        <w:rPr>
          <w:bCs/>
          <w:szCs w:val="28"/>
        </w:rPr>
        <w:t>объем</w:t>
      </w:r>
      <w:r w:rsidR="00754720" w:rsidRPr="00DC1F26">
        <w:rPr>
          <w:bCs/>
          <w:szCs w:val="28"/>
        </w:rPr>
        <w:t>ов</w:t>
      </w:r>
      <w:r w:rsidRPr="00DC1F26">
        <w:rPr>
          <w:bCs/>
          <w:szCs w:val="28"/>
        </w:rPr>
        <w:t xml:space="preserve"> инвестиций </w:t>
      </w:r>
      <w:r w:rsidR="00754720" w:rsidRPr="00DC1F26">
        <w:rPr>
          <w:bCs/>
          <w:szCs w:val="28"/>
        </w:rPr>
        <w:t>на градообразующем предприяти</w:t>
      </w:r>
      <w:r w:rsidR="004678A9" w:rsidRPr="00DC1F26">
        <w:rPr>
          <w:bCs/>
          <w:szCs w:val="28"/>
        </w:rPr>
        <w:t>и</w:t>
      </w:r>
      <w:r w:rsidR="00754720" w:rsidRPr="00DC1F26">
        <w:rPr>
          <w:bCs/>
          <w:szCs w:val="28"/>
        </w:rPr>
        <w:t xml:space="preserve">. Объем  </w:t>
      </w:r>
      <w:r w:rsidRPr="00DC1F26">
        <w:rPr>
          <w:bCs/>
          <w:szCs w:val="28"/>
        </w:rPr>
        <w:t>в основной капитал по полному кругу предприятий</w:t>
      </w:r>
      <w:r w:rsidR="00A52389" w:rsidRPr="00DC1F26">
        <w:rPr>
          <w:bCs/>
          <w:szCs w:val="28"/>
        </w:rPr>
        <w:t xml:space="preserve"> </w:t>
      </w:r>
      <w:r w:rsidRPr="00DC1F26">
        <w:rPr>
          <w:bCs/>
          <w:szCs w:val="28"/>
        </w:rPr>
        <w:t xml:space="preserve"> составит </w:t>
      </w:r>
      <w:r w:rsidR="00754720" w:rsidRPr="00DC1F26">
        <w:rPr>
          <w:bCs/>
          <w:szCs w:val="28"/>
        </w:rPr>
        <w:t>1191,2</w:t>
      </w:r>
      <w:r w:rsidR="00147631" w:rsidRPr="00DC1F26">
        <w:rPr>
          <w:bCs/>
          <w:szCs w:val="28"/>
        </w:rPr>
        <w:t xml:space="preserve"> </w:t>
      </w:r>
      <w:r w:rsidRPr="00DC1F26">
        <w:rPr>
          <w:bCs/>
          <w:szCs w:val="28"/>
        </w:rPr>
        <w:t xml:space="preserve"> млн. руб., ИФО </w:t>
      </w:r>
      <w:r w:rsidR="00754720" w:rsidRPr="00DC1F26">
        <w:rPr>
          <w:bCs/>
          <w:szCs w:val="28"/>
        </w:rPr>
        <w:t>109,4</w:t>
      </w:r>
      <w:r w:rsidRPr="00DC1F26">
        <w:rPr>
          <w:bCs/>
          <w:szCs w:val="28"/>
        </w:rPr>
        <w:t xml:space="preserve">%. </w:t>
      </w:r>
    </w:p>
    <w:p w:rsidR="00135E21" w:rsidRPr="00DC1F26" w:rsidRDefault="00135E21" w:rsidP="00FF548E">
      <w:pPr>
        <w:pStyle w:val="ab"/>
        <w:numPr>
          <w:ilvl w:val="0"/>
          <w:numId w:val="5"/>
        </w:numPr>
        <w:ind w:left="0" w:firstLine="708"/>
        <w:jc w:val="both"/>
        <w:rPr>
          <w:bCs/>
          <w:szCs w:val="28"/>
        </w:rPr>
      </w:pPr>
      <w:r w:rsidRPr="00DC1F26">
        <w:rPr>
          <w:bCs/>
          <w:szCs w:val="28"/>
          <w:lang w:val="ru-RU"/>
        </w:rPr>
        <w:t xml:space="preserve">Фонд оплаты труда оценивается  в размере </w:t>
      </w:r>
      <w:r w:rsidR="004678A9" w:rsidRPr="00DC1F26">
        <w:rPr>
          <w:bCs/>
          <w:szCs w:val="28"/>
          <w:lang w:val="ru-RU"/>
        </w:rPr>
        <w:t>3393,4</w:t>
      </w:r>
      <w:r w:rsidR="00A52389" w:rsidRPr="00DC1F26">
        <w:rPr>
          <w:bCs/>
          <w:szCs w:val="28"/>
          <w:lang w:val="ru-RU"/>
        </w:rPr>
        <w:t xml:space="preserve"> </w:t>
      </w:r>
      <w:r w:rsidRPr="00DC1F26">
        <w:rPr>
          <w:bCs/>
          <w:szCs w:val="28"/>
          <w:lang w:val="ru-RU"/>
        </w:rPr>
        <w:t xml:space="preserve">млн. рублей или </w:t>
      </w:r>
      <w:r w:rsidR="004678A9" w:rsidRPr="00DC1F26">
        <w:rPr>
          <w:bCs/>
          <w:szCs w:val="28"/>
          <w:lang w:val="ru-RU"/>
        </w:rPr>
        <w:t>79,0</w:t>
      </w:r>
      <w:r w:rsidRPr="00DC1F26">
        <w:rPr>
          <w:bCs/>
          <w:szCs w:val="28"/>
          <w:lang w:val="ru-RU"/>
        </w:rPr>
        <w:t>% к соответствующему периоду 20</w:t>
      </w:r>
      <w:r w:rsidR="00557670" w:rsidRPr="00DC1F26">
        <w:rPr>
          <w:bCs/>
          <w:szCs w:val="28"/>
          <w:lang w:val="ru-RU"/>
        </w:rPr>
        <w:t>2</w:t>
      </w:r>
      <w:r w:rsidR="004678A9" w:rsidRPr="00DC1F26">
        <w:rPr>
          <w:bCs/>
          <w:szCs w:val="28"/>
          <w:lang w:val="ru-RU"/>
        </w:rPr>
        <w:t>2</w:t>
      </w:r>
      <w:r w:rsidRPr="00DC1F26">
        <w:rPr>
          <w:bCs/>
          <w:szCs w:val="28"/>
          <w:lang w:val="ru-RU"/>
        </w:rPr>
        <w:t xml:space="preserve"> года. </w:t>
      </w:r>
      <w:r w:rsidR="004678A9" w:rsidRPr="00DC1F26">
        <w:rPr>
          <w:color w:val="000000"/>
          <w:szCs w:val="28"/>
        </w:rPr>
        <w:t xml:space="preserve">Снижение </w:t>
      </w:r>
      <w:r w:rsidR="004678A9" w:rsidRPr="00DC1F26">
        <w:rPr>
          <w:color w:val="000000"/>
          <w:szCs w:val="28"/>
          <w:lang w:val="ru-RU"/>
        </w:rPr>
        <w:t xml:space="preserve">фонда оплаты </w:t>
      </w:r>
      <w:r w:rsidR="004678A9" w:rsidRPr="00DC1F26">
        <w:rPr>
          <w:color w:val="000000"/>
          <w:szCs w:val="28"/>
        </w:rPr>
        <w:t xml:space="preserve"> платы произойдет  в результате ухода с территории городского округа Навашинский обособленных подразделени</w:t>
      </w:r>
      <w:r w:rsidR="00144D6A">
        <w:rPr>
          <w:color w:val="000000"/>
          <w:szCs w:val="28"/>
          <w:lang w:val="ru-RU"/>
        </w:rPr>
        <w:t>й</w:t>
      </w:r>
      <w:r w:rsidR="004678A9" w:rsidRPr="00DC1F26">
        <w:rPr>
          <w:color w:val="000000"/>
          <w:szCs w:val="28"/>
        </w:rPr>
        <w:t xml:space="preserve"> по строительству автомагистрали М-12.</w:t>
      </w:r>
    </w:p>
    <w:p w:rsidR="00135E21" w:rsidRPr="00DC1F26" w:rsidRDefault="00135E21" w:rsidP="00FF548E">
      <w:pPr>
        <w:pStyle w:val="ab"/>
        <w:numPr>
          <w:ilvl w:val="0"/>
          <w:numId w:val="5"/>
        </w:numPr>
        <w:ind w:left="0" w:firstLine="708"/>
        <w:jc w:val="both"/>
        <w:rPr>
          <w:bCs/>
          <w:szCs w:val="28"/>
          <w:lang w:val="ru-RU"/>
        </w:rPr>
      </w:pPr>
      <w:r w:rsidRPr="00DC1F26">
        <w:rPr>
          <w:bCs/>
          <w:szCs w:val="28"/>
          <w:lang w:val="ru-RU"/>
        </w:rPr>
        <w:t xml:space="preserve">Среднемесячная  заработная плата составит </w:t>
      </w:r>
      <w:r w:rsidR="001D47D8" w:rsidRPr="00DC1F26">
        <w:rPr>
          <w:bCs/>
          <w:szCs w:val="28"/>
          <w:lang w:val="ru-RU"/>
        </w:rPr>
        <w:t>40236,67</w:t>
      </w:r>
      <w:r w:rsidRPr="00DC1F26">
        <w:rPr>
          <w:bCs/>
          <w:szCs w:val="28"/>
          <w:lang w:val="ru-RU"/>
        </w:rPr>
        <w:t xml:space="preserve"> руб., что на </w:t>
      </w:r>
      <w:r w:rsidR="001D47D8" w:rsidRPr="00DC1F26">
        <w:rPr>
          <w:bCs/>
          <w:szCs w:val="28"/>
          <w:lang w:val="ru-RU"/>
        </w:rPr>
        <w:t>9,5</w:t>
      </w:r>
      <w:r w:rsidRPr="00DC1F26">
        <w:rPr>
          <w:bCs/>
          <w:szCs w:val="28"/>
          <w:lang w:val="ru-RU"/>
        </w:rPr>
        <w:t xml:space="preserve">% </w:t>
      </w:r>
      <w:r w:rsidR="001D47D8" w:rsidRPr="00DC1F26">
        <w:rPr>
          <w:bCs/>
          <w:szCs w:val="28"/>
          <w:lang w:val="ru-RU"/>
        </w:rPr>
        <w:t>ниже</w:t>
      </w:r>
      <w:r w:rsidRPr="00DC1F26">
        <w:rPr>
          <w:bCs/>
          <w:szCs w:val="28"/>
          <w:lang w:val="ru-RU"/>
        </w:rPr>
        <w:t>, чем за 20</w:t>
      </w:r>
      <w:r w:rsidR="00557670" w:rsidRPr="00DC1F26">
        <w:rPr>
          <w:bCs/>
          <w:szCs w:val="28"/>
          <w:lang w:val="ru-RU"/>
        </w:rPr>
        <w:t>2</w:t>
      </w:r>
      <w:r w:rsidR="001D47D8" w:rsidRPr="00DC1F26">
        <w:rPr>
          <w:bCs/>
          <w:szCs w:val="28"/>
          <w:lang w:val="ru-RU"/>
        </w:rPr>
        <w:t>2</w:t>
      </w:r>
      <w:r w:rsidRPr="00DC1F26">
        <w:rPr>
          <w:bCs/>
          <w:szCs w:val="28"/>
          <w:lang w:val="ru-RU"/>
        </w:rPr>
        <w:t xml:space="preserve"> год, а уровень реальной заработной платы (скорректированной на индекс инфляции) составит </w:t>
      </w:r>
      <w:r w:rsidR="001D47D8" w:rsidRPr="00DC1F26">
        <w:rPr>
          <w:bCs/>
          <w:szCs w:val="28"/>
          <w:lang w:val="ru-RU"/>
        </w:rPr>
        <w:t>86,0</w:t>
      </w:r>
      <w:r w:rsidRPr="00DC1F26">
        <w:rPr>
          <w:bCs/>
          <w:szCs w:val="28"/>
          <w:lang w:val="ru-RU"/>
        </w:rPr>
        <w:t>% к 20</w:t>
      </w:r>
      <w:r w:rsidR="00557670" w:rsidRPr="00DC1F26">
        <w:rPr>
          <w:bCs/>
          <w:szCs w:val="28"/>
          <w:lang w:val="ru-RU"/>
        </w:rPr>
        <w:t>2</w:t>
      </w:r>
      <w:r w:rsidR="001D47D8" w:rsidRPr="00DC1F26">
        <w:rPr>
          <w:bCs/>
          <w:szCs w:val="28"/>
          <w:lang w:val="ru-RU"/>
        </w:rPr>
        <w:t>2</w:t>
      </w:r>
      <w:r w:rsidRPr="00DC1F26">
        <w:rPr>
          <w:bCs/>
          <w:szCs w:val="28"/>
          <w:lang w:val="ru-RU"/>
        </w:rPr>
        <w:t xml:space="preserve"> году.</w:t>
      </w:r>
    </w:p>
    <w:p w:rsidR="00FF548E" w:rsidRPr="001D28F3" w:rsidRDefault="00135E21" w:rsidP="00FF548E">
      <w:pPr>
        <w:pStyle w:val="a8"/>
        <w:numPr>
          <w:ilvl w:val="0"/>
          <w:numId w:val="5"/>
        </w:numPr>
        <w:ind w:left="0" w:firstLine="708"/>
        <w:jc w:val="both"/>
        <w:rPr>
          <w:b/>
          <w:bCs/>
          <w:szCs w:val="28"/>
        </w:rPr>
      </w:pPr>
      <w:r w:rsidRPr="00DC1F26">
        <w:rPr>
          <w:bCs/>
          <w:szCs w:val="28"/>
        </w:rPr>
        <w:t xml:space="preserve">Крупными и средними предприятиями округа планируется получить прибыль в размере </w:t>
      </w:r>
      <w:r w:rsidR="00A42E72">
        <w:rPr>
          <w:bCs/>
          <w:szCs w:val="28"/>
        </w:rPr>
        <w:t>158,02</w:t>
      </w:r>
      <w:r w:rsidRPr="00DC1F26">
        <w:rPr>
          <w:bCs/>
          <w:szCs w:val="28"/>
        </w:rPr>
        <w:t xml:space="preserve">  млн. рублей (на </w:t>
      </w:r>
      <w:r w:rsidR="00A42E72">
        <w:rPr>
          <w:bCs/>
          <w:szCs w:val="28"/>
        </w:rPr>
        <w:t>43,9</w:t>
      </w:r>
      <w:r w:rsidRPr="00DC1F26">
        <w:rPr>
          <w:bCs/>
          <w:szCs w:val="28"/>
        </w:rPr>
        <w:t>% ниже  уровня 20</w:t>
      </w:r>
      <w:r w:rsidR="00A52389" w:rsidRPr="00DC1F26">
        <w:rPr>
          <w:bCs/>
          <w:szCs w:val="28"/>
        </w:rPr>
        <w:t>21</w:t>
      </w:r>
      <w:r w:rsidRPr="00DC1F26">
        <w:rPr>
          <w:bCs/>
          <w:szCs w:val="28"/>
        </w:rPr>
        <w:t xml:space="preserve">  года).</w:t>
      </w:r>
      <w:r w:rsidR="00FF548E" w:rsidRPr="00DC1F26">
        <w:rPr>
          <w:bCs/>
          <w:szCs w:val="28"/>
        </w:rPr>
        <w:t xml:space="preserve"> </w:t>
      </w:r>
      <w:r w:rsidR="00FF548E" w:rsidRPr="00DC1F26">
        <w:rPr>
          <w:szCs w:val="28"/>
        </w:rPr>
        <w:t xml:space="preserve">Снижение  объемов прибыли прогнозируется на  АО «Окская судоверфь». </w:t>
      </w:r>
    </w:p>
    <w:p w:rsidR="001D28F3" w:rsidRDefault="001D28F3" w:rsidP="001D28F3">
      <w:pPr>
        <w:jc w:val="both"/>
        <w:rPr>
          <w:b/>
          <w:bCs/>
          <w:szCs w:val="28"/>
        </w:rPr>
      </w:pPr>
    </w:p>
    <w:p w:rsidR="001D28F3" w:rsidRPr="001D28F3" w:rsidRDefault="001D28F3" w:rsidP="001D28F3">
      <w:pPr>
        <w:jc w:val="both"/>
        <w:rPr>
          <w:b/>
          <w:bCs/>
          <w:szCs w:val="28"/>
        </w:rPr>
      </w:pPr>
    </w:p>
    <w:p w:rsidR="00135E21" w:rsidRPr="00647A17" w:rsidRDefault="00135E21" w:rsidP="00135E21">
      <w:pPr>
        <w:jc w:val="right"/>
        <w:rPr>
          <w:color w:val="000000"/>
          <w:sz w:val="16"/>
          <w:szCs w:val="16"/>
        </w:rPr>
      </w:pPr>
    </w:p>
    <w:p w:rsidR="00135E21" w:rsidRDefault="00135E21" w:rsidP="00135E21">
      <w:pPr>
        <w:jc w:val="center"/>
        <w:rPr>
          <w:b/>
          <w:bCs/>
          <w:color w:val="000000"/>
          <w:szCs w:val="28"/>
        </w:rPr>
      </w:pPr>
      <w:r w:rsidRPr="0091739A">
        <w:rPr>
          <w:b/>
          <w:bCs/>
          <w:color w:val="000000"/>
          <w:szCs w:val="28"/>
        </w:rPr>
        <w:lastRenderedPageBreak/>
        <w:t xml:space="preserve">Итоги социально-экономического развития </w:t>
      </w:r>
      <w:r>
        <w:rPr>
          <w:b/>
          <w:bCs/>
          <w:color w:val="000000"/>
          <w:szCs w:val="28"/>
        </w:rPr>
        <w:t xml:space="preserve">городского округа Навашинский </w:t>
      </w:r>
      <w:r w:rsidRPr="0091739A">
        <w:rPr>
          <w:b/>
          <w:bCs/>
          <w:color w:val="000000"/>
          <w:szCs w:val="28"/>
        </w:rPr>
        <w:t xml:space="preserve">в </w:t>
      </w:r>
      <w:r>
        <w:rPr>
          <w:b/>
          <w:bCs/>
          <w:color w:val="000000"/>
          <w:szCs w:val="28"/>
        </w:rPr>
        <w:t>20</w:t>
      </w:r>
      <w:r w:rsidR="00DD45DB">
        <w:rPr>
          <w:b/>
          <w:bCs/>
          <w:color w:val="000000"/>
          <w:szCs w:val="28"/>
        </w:rPr>
        <w:t>2</w:t>
      </w:r>
      <w:r w:rsidR="00C65386">
        <w:rPr>
          <w:b/>
          <w:bCs/>
          <w:color w:val="000000"/>
          <w:szCs w:val="28"/>
        </w:rPr>
        <w:t>2</w:t>
      </w:r>
      <w:r w:rsidRPr="0091739A">
        <w:rPr>
          <w:b/>
          <w:bCs/>
          <w:color w:val="000000"/>
          <w:szCs w:val="28"/>
        </w:rPr>
        <w:t xml:space="preserve"> году и оценка 20</w:t>
      </w:r>
      <w:r>
        <w:rPr>
          <w:b/>
          <w:bCs/>
          <w:color w:val="000000"/>
          <w:szCs w:val="28"/>
        </w:rPr>
        <w:t>2</w:t>
      </w:r>
      <w:r w:rsidR="00C65386">
        <w:rPr>
          <w:b/>
          <w:bCs/>
          <w:color w:val="000000"/>
          <w:szCs w:val="28"/>
        </w:rPr>
        <w:t>3</w:t>
      </w:r>
      <w:r w:rsidR="00DD45DB">
        <w:rPr>
          <w:b/>
          <w:bCs/>
          <w:color w:val="000000"/>
          <w:szCs w:val="28"/>
        </w:rPr>
        <w:t xml:space="preserve"> </w:t>
      </w:r>
      <w:r w:rsidRPr="0091739A">
        <w:rPr>
          <w:b/>
          <w:bCs/>
          <w:color w:val="000000"/>
          <w:szCs w:val="28"/>
        </w:rPr>
        <w:t xml:space="preserve">года </w:t>
      </w:r>
    </w:p>
    <w:p w:rsidR="007A4460" w:rsidRDefault="00135E21" w:rsidP="00135E21">
      <w:pPr>
        <w:jc w:val="center"/>
        <w:rPr>
          <w:bCs/>
          <w:color w:val="000000"/>
          <w:sz w:val="24"/>
          <w:szCs w:val="24"/>
        </w:rPr>
      </w:pPr>
      <w:proofErr w:type="gramStart"/>
      <w:r w:rsidRPr="007A4460">
        <w:rPr>
          <w:bCs/>
          <w:color w:val="000000"/>
          <w:sz w:val="24"/>
          <w:szCs w:val="24"/>
        </w:rPr>
        <w:t>(с учетом итогов января</w:t>
      </w:r>
      <w:r w:rsidR="00DD45DB" w:rsidRPr="007A4460">
        <w:rPr>
          <w:bCs/>
          <w:color w:val="000000"/>
          <w:sz w:val="24"/>
          <w:szCs w:val="24"/>
        </w:rPr>
        <w:t xml:space="preserve"> </w:t>
      </w:r>
      <w:r w:rsidRPr="007A4460">
        <w:rPr>
          <w:bCs/>
          <w:color w:val="000000"/>
          <w:sz w:val="24"/>
          <w:szCs w:val="24"/>
        </w:rPr>
        <w:t xml:space="preserve">- </w:t>
      </w:r>
      <w:r w:rsidR="007A4460" w:rsidRPr="007A4460">
        <w:rPr>
          <w:bCs/>
          <w:color w:val="000000"/>
          <w:sz w:val="24"/>
          <w:szCs w:val="24"/>
        </w:rPr>
        <w:t>июня</w:t>
      </w:r>
      <w:r w:rsidRPr="007A4460">
        <w:rPr>
          <w:bCs/>
          <w:color w:val="000000"/>
          <w:sz w:val="24"/>
          <w:szCs w:val="24"/>
        </w:rPr>
        <w:t xml:space="preserve"> </w:t>
      </w:r>
      <w:proofErr w:type="spellStart"/>
      <w:r w:rsidRPr="007A4460">
        <w:rPr>
          <w:bCs/>
          <w:color w:val="000000"/>
          <w:sz w:val="24"/>
          <w:szCs w:val="24"/>
        </w:rPr>
        <w:t>т.г</w:t>
      </w:r>
      <w:proofErr w:type="spellEnd"/>
      <w:r w:rsidRPr="007A4460">
        <w:rPr>
          <w:bCs/>
          <w:color w:val="000000"/>
          <w:sz w:val="24"/>
          <w:szCs w:val="24"/>
        </w:rPr>
        <w:t>.</w:t>
      </w:r>
      <w:r w:rsidR="007A4460" w:rsidRPr="007A4460">
        <w:rPr>
          <w:bCs/>
          <w:color w:val="000000"/>
          <w:sz w:val="24"/>
          <w:szCs w:val="24"/>
        </w:rPr>
        <w:t xml:space="preserve"> </w:t>
      </w:r>
      <w:proofErr w:type="gramEnd"/>
    </w:p>
    <w:p w:rsidR="00135E21" w:rsidRPr="007A4460" w:rsidRDefault="007A4460" w:rsidP="00135E21">
      <w:pPr>
        <w:jc w:val="center"/>
        <w:rPr>
          <w:color w:val="000000"/>
          <w:sz w:val="24"/>
          <w:szCs w:val="24"/>
        </w:rPr>
      </w:pPr>
      <w:r w:rsidRPr="007A4460">
        <w:rPr>
          <w:bCs/>
          <w:color w:val="000000"/>
          <w:sz w:val="24"/>
          <w:szCs w:val="24"/>
        </w:rPr>
        <w:t xml:space="preserve">и </w:t>
      </w:r>
      <w:r w:rsidRPr="007A4460">
        <w:rPr>
          <w:color w:val="000000" w:themeColor="text1"/>
          <w:sz w:val="24"/>
          <w:szCs w:val="24"/>
        </w:rPr>
        <w:t>прогнозов основных хозяйствующих субъектов городского округа Навашинский</w:t>
      </w:r>
      <w:r w:rsidR="00135E21" w:rsidRPr="007A4460">
        <w:rPr>
          <w:bCs/>
          <w:color w:val="000000"/>
          <w:sz w:val="24"/>
          <w:szCs w:val="24"/>
        </w:rPr>
        <w:t>)</w:t>
      </w:r>
      <w:r w:rsidR="00135E21" w:rsidRPr="007A4460">
        <w:rPr>
          <w:color w:val="000000"/>
          <w:sz w:val="24"/>
          <w:szCs w:val="24"/>
        </w:rPr>
        <w:t xml:space="preserve"> </w:t>
      </w:r>
    </w:p>
    <w:tbl>
      <w:tblPr>
        <w:tblW w:w="10426" w:type="dxa"/>
        <w:jc w:val="center"/>
        <w:tblLayout w:type="fixed"/>
        <w:tblCellMar>
          <w:left w:w="105" w:type="dxa"/>
          <w:right w:w="105" w:type="dxa"/>
        </w:tblCellMar>
        <w:tblLook w:val="0000" w:firstRow="0" w:lastRow="0" w:firstColumn="0" w:lastColumn="0" w:noHBand="0" w:noVBand="0"/>
      </w:tblPr>
      <w:tblGrid>
        <w:gridCol w:w="3240"/>
        <w:gridCol w:w="900"/>
        <w:gridCol w:w="1258"/>
        <w:gridCol w:w="1200"/>
        <w:gridCol w:w="1116"/>
        <w:gridCol w:w="1276"/>
        <w:gridCol w:w="1436"/>
      </w:tblGrid>
      <w:tr w:rsidR="00135E21" w:rsidTr="00FA226D">
        <w:trPr>
          <w:jc w:val="center"/>
        </w:trPr>
        <w:tc>
          <w:tcPr>
            <w:tcW w:w="3240" w:type="dxa"/>
            <w:vMerge w:val="restart"/>
            <w:tcBorders>
              <w:top w:val="single" w:sz="2" w:space="0" w:color="auto"/>
              <w:left w:val="single" w:sz="2" w:space="0" w:color="auto"/>
              <w:right w:val="single" w:sz="2" w:space="0" w:color="auto"/>
            </w:tcBorders>
          </w:tcPr>
          <w:p w:rsidR="00135E21" w:rsidRDefault="00135E21" w:rsidP="00135E21">
            <w:pPr>
              <w:jc w:val="center"/>
              <w:rPr>
                <w:color w:val="000000"/>
              </w:rPr>
            </w:pPr>
            <w:r>
              <w:rPr>
                <w:b/>
                <w:bCs/>
                <w:color w:val="000000"/>
              </w:rPr>
              <w:t>Показатели</w:t>
            </w:r>
            <w:r>
              <w:rPr>
                <w:color w:val="000000"/>
              </w:rPr>
              <w:t xml:space="preserve"> </w:t>
            </w:r>
          </w:p>
        </w:tc>
        <w:tc>
          <w:tcPr>
            <w:tcW w:w="900" w:type="dxa"/>
            <w:vMerge w:val="restart"/>
            <w:tcBorders>
              <w:top w:val="single" w:sz="2" w:space="0" w:color="auto"/>
              <w:left w:val="single" w:sz="2" w:space="0" w:color="auto"/>
              <w:right w:val="single" w:sz="2" w:space="0" w:color="auto"/>
            </w:tcBorders>
          </w:tcPr>
          <w:p w:rsidR="00135E21" w:rsidRDefault="00135E21" w:rsidP="00135E21">
            <w:pPr>
              <w:jc w:val="center"/>
              <w:rPr>
                <w:color w:val="000000"/>
              </w:rPr>
            </w:pPr>
            <w:r>
              <w:rPr>
                <w:b/>
                <w:bCs/>
                <w:color w:val="000000"/>
              </w:rPr>
              <w:t>Ед. изм.</w:t>
            </w:r>
          </w:p>
        </w:tc>
        <w:tc>
          <w:tcPr>
            <w:tcW w:w="1258" w:type="dxa"/>
            <w:vMerge w:val="restart"/>
            <w:tcBorders>
              <w:top w:val="single" w:sz="2" w:space="0" w:color="auto"/>
              <w:left w:val="single" w:sz="2" w:space="0" w:color="auto"/>
              <w:right w:val="single" w:sz="2" w:space="0" w:color="auto"/>
            </w:tcBorders>
          </w:tcPr>
          <w:p w:rsidR="00135E21" w:rsidRDefault="00135E21" w:rsidP="00C65386">
            <w:pPr>
              <w:ind w:right="-96"/>
              <w:jc w:val="center"/>
              <w:rPr>
                <w:b/>
                <w:bCs/>
                <w:color w:val="000000"/>
              </w:rPr>
            </w:pPr>
            <w:r>
              <w:rPr>
                <w:b/>
                <w:bCs/>
                <w:color w:val="000000"/>
              </w:rPr>
              <w:t>20</w:t>
            </w:r>
            <w:r w:rsidR="00DD45DB">
              <w:rPr>
                <w:b/>
                <w:bCs/>
                <w:color w:val="000000"/>
              </w:rPr>
              <w:t>2</w:t>
            </w:r>
            <w:r w:rsidR="00C65386">
              <w:rPr>
                <w:b/>
                <w:bCs/>
                <w:color w:val="000000"/>
              </w:rPr>
              <w:t>2</w:t>
            </w:r>
            <w:r>
              <w:rPr>
                <w:b/>
                <w:bCs/>
                <w:color w:val="000000"/>
              </w:rPr>
              <w:t>год</w:t>
            </w:r>
          </w:p>
          <w:p w:rsidR="00135E21" w:rsidRDefault="00135E21" w:rsidP="00135E21">
            <w:pPr>
              <w:jc w:val="center"/>
              <w:rPr>
                <w:color w:val="000000"/>
              </w:rPr>
            </w:pPr>
            <w:r>
              <w:rPr>
                <w:b/>
                <w:bCs/>
                <w:color w:val="000000"/>
              </w:rPr>
              <w:t>факт</w:t>
            </w:r>
            <w:r>
              <w:rPr>
                <w:color w:val="000000"/>
              </w:rPr>
              <w:t xml:space="preserve"> </w:t>
            </w:r>
          </w:p>
        </w:tc>
        <w:tc>
          <w:tcPr>
            <w:tcW w:w="5028" w:type="dxa"/>
            <w:gridSpan w:val="4"/>
            <w:tcBorders>
              <w:top w:val="single" w:sz="2" w:space="0" w:color="auto"/>
              <w:left w:val="single" w:sz="2" w:space="0" w:color="auto"/>
              <w:bottom w:val="single" w:sz="2" w:space="0" w:color="auto"/>
              <w:right w:val="single" w:sz="2" w:space="0" w:color="auto"/>
            </w:tcBorders>
          </w:tcPr>
          <w:p w:rsidR="00135E21" w:rsidRDefault="00135E21" w:rsidP="00C65386">
            <w:pPr>
              <w:jc w:val="center"/>
              <w:rPr>
                <w:color w:val="000000"/>
              </w:rPr>
            </w:pPr>
            <w:r>
              <w:rPr>
                <w:b/>
                <w:bCs/>
                <w:color w:val="000000"/>
              </w:rPr>
              <w:t>202</w:t>
            </w:r>
            <w:r w:rsidR="00C65386">
              <w:rPr>
                <w:b/>
                <w:bCs/>
                <w:color w:val="000000"/>
              </w:rPr>
              <w:t>3</w:t>
            </w:r>
            <w:r>
              <w:rPr>
                <w:b/>
                <w:bCs/>
                <w:color w:val="000000"/>
              </w:rPr>
              <w:t xml:space="preserve"> год</w:t>
            </w:r>
          </w:p>
        </w:tc>
      </w:tr>
      <w:tr w:rsidR="00135E21" w:rsidTr="00FA226D">
        <w:trPr>
          <w:trHeight w:val="798"/>
          <w:jc w:val="center"/>
        </w:trPr>
        <w:tc>
          <w:tcPr>
            <w:tcW w:w="3240" w:type="dxa"/>
            <w:vMerge/>
            <w:tcBorders>
              <w:left w:val="single" w:sz="2" w:space="0" w:color="auto"/>
              <w:bottom w:val="single" w:sz="2" w:space="0" w:color="auto"/>
              <w:right w:val="single" w:sz="2" w:space="0" w:color="auto"/>
            </w:tcBorders>
          </w:tcPr>
          <w:p w:rsidR="00135E21" w:rsidRDefault="00135E21" w:rsidP="00135E21">
            <w:pPr>
              <w:jc w:val="center"/>
              <w:rPr>
                <w:color w:val="000000"/>
              </w:rPr>
            </w:pPr>
          </w:p>
        </w:tc>
        <w:tc>
          <w:tcPr>
            <w:tcW w:w="900" w:type="dxa"/>
            <w:vMerge/>
            <w:tcBorders>
              <w:left w:val="single" w:sz="2" w:space="0" w:color="auto"/>
              <w:bottom w:val="single" w:sz="2" w:space="0" w:color="auto"/>
              <w:right w:val="single" w:sz="2" w:space="0" w:color="auto"/>
            </w:tcBorders>
          </w:tcPr>
          <w:p w:rsidR="00135E21" w:rsidRDefault="00135E21" w:rsidP="00135E21">
            <w:pPr>
              <w:jc w:val="center"/>
              <w:rPr>
                <w:color w:val="000000"/>
              </w:rPr>
            </w:pPr>
          </w:p>
        </w:tc>
        <w:tc>
          <w:tcPr>
            <w:tcW w:w="1258" w:type="dxa"/>
            <w:vMerge/>
            <w:tcBorders>
              <w:left w:val="single" w:sz="2" w:space="0" w:color="auto"/>
              <w:bottom w:val="single" w:sz="2" w:space="0" w:color="auto"/>
              <w:right w:val="single" w:sz="2" w:space="0" w:color="auto"/>
            </w:tcBorders>
          </w:tcPr>
          <w:p w:rsidR="00135E21" w:rsidRDefault="00135E21" w:rsidP="00135E21">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135E21" w:rsidRPr="00931127" w:rsidRDefault="00135E21" w:rsidP="00135E21">
            <w:pPr>
              <w:jc w:val="center"/>
              <w:rPr>
                <w:color w:val="000000"/>
                <w:sz w:val="24"/>
                <w:szCs w:val="24"/>
              </w:rPr>
            </w:pPr>
            <w:r w:rsidRPr="00931127">
              <w:rPr>
                <w:b/>
                <w:bCs/>
                <w:color w:val="000000"/>
                <w:sz w:val="24"/>
                <w:szCs w:val="24"/>
              </w:rPr>
              <w:t>прогноз</w:t>
            </w:r>
            <w:r w:rsidRPr="00931127">
              <w:rPr>
                <w:color w:val="000000"/>
                <w:sz w:val="24"/>
                <w:szCs w:val="24"/>
              </w:rPr>
              <w:t xml:space="preserve"> </w:t>
            </w:r>
          </w:p>
        </w:tc>
        <w:tc>
          <w:tcPr>
            <w:tcW w:w="1116" w:type="dxa"/>
            <w:tcBorders>
              <w:top w:val="single" w:sz="2" w:space="0" w:color="auto"/>
              <w:left w:val="single" w:sz="2" w:space="0" w:color="auto"/>
              <w:bottom w:val="single" w:sz="2" w:space="0" w:color="auto"/>
              <w:right w:val="single" w:sz="2" w:space="0" w:color="auto"/>
            </w:tcBorders>
          </w:tcPr>
          <w:p w:rsidR="00135E21" w:rsidRPr="00931127" w:rsidRDefault="00135E21" w:rsidP="00D26379">
            <w:pPr>
              <w:ind w:right="-105"/>
              <w:jc w:val="center"/>
              <w:rPr>
                <w:color w:val="000000"/>
                <w:sz w:val="24"/>
                <w:szCs w:val="24"/>
              </w:rPr>
            </w:pPr>
            <w:r w:rsidRPr="00931127">
              <w:rPr>
                <w:b/>
                <w:bCs/>
                <w:color w:val="000000"/>
                <w:sz w:val="24"/>
                <w:szCs w:val="24"/>
              </w:rPr>
              <w:t>январь-</w:t>
            </w:r>
            <w:r w:rsidR="00D26379">
              <w:rPr>
                <w:b/>
                <w:bCs/>
                <w:color w:val="000000"/>
                <w:sz w:val="24"/>
                <w:szCs w:val="24"/>
              </w:rPr>
              <w:t>июнь</w:t>
            </w:r>
          </w:p>
        </w:tc>
        <w:tc>
          <w:tcPr>
            <w:tcW w:w="1276" w:type="dxa"/>
            <w:tcBorders>
              <w:top w:val="single" w:sz="2" w:space="0" w:color="auto"/>
              <w:left w:val="single" w:sz="2" w:space="0" w:color="auto"/>
              <w:bottom w:val="single" w:sz="2" w:space="0" w:color="auto"/>
              <w:right w:val="single" w:sz="2" w:space="0" w:color="auto"/>
            </w:tcBorders>
          </w:tcPr>
          <w:p w:rsidR="00135E21" w:rsidRPr="00931127" w:rsidRDefault="00135E21" w:rsidP="00135E21">
            <w:pPr>
              <w:jc w:val="center"/>
              <w:rPr>
                <w:color w:val="000000"/>
                <w:sz w:val="24"/>
                <w:szCs w:val="24"/>
              </w:rPr>
            </w:pPr>
            <w:r w:rsidRPr="00931127">
              <w:rPr>
                <w:b/>
                <w:bCs/>
                <w:color w:val="000000"/>
                <w:sz w:val="24"/>
                <w:szCs w:val="24"/>
              </w:rPr>
              <w:t>оценка</w:t>
            </w:r>
            <w:r w:rsidRPr="00931127">
              <w:rPr>
                <w:color w:val="000000"/>
                <w:sz w:val="24"/>
                <w:szCs w:val="24"/>
              </w:rPr>
              <w:t xml:space="preserve"> </w:t>
            </w:r>
          </w:p>
        </w:tc>
        <w:tc>
          <w:tcPr>
            <w:tcW w:w="1436" w:type="dxa"/>
            <w:tcBorders>
              <w:top w:val="single" w:sz="2" w:space="0" w:color="auto"/>
              <w:left w:val="single" w:sz="2" w:space="0" w:color="auto"/>
              <w:bottom w:val="single" w:sz="2" w:space="0" w:color="auto"/>
              <w:right w:val="single" w:sz="2" w:space="0" w:color="auto"/>
            </w:tcBorders>
          </w:tcPr>
          <w:p w:rsidR="00135E21" w:rsidRPr="003B0279" w:rsidRDefault="00135E21" w:rsidP="00C65386">
            <w:pPr>
              <w:ind w:right="-29"/>
              <w:jc w:val="center"/>
              <w:rPr>
                <w:b/>
                <w:bCs/>
                <w:color w:val="000000"/>
                <w:sz w:val="22"/>
                <w:szCs w:val="22"/>
              </w:rPr>
            </w:pPr>
            <w:r w:rsidRPr="003B0279">
              <w:rPr>
                <w:b/>
                <w:bCs/>
                <w:color w:val="000000"/>
                <w:sz w:val="22"/>
                <w:szCs w:val="22"/>
              </w:rPr>
              <w:t>выполнение прогноза</w:t>
            </w:r>
          </w:p>
          <w:p w:rsidR="00135E21" w:rsidRPr="00931127" w:rsidRDefault="00135E21" w:rsidP="00135E21">
            <w:pPr>
              <w:jc w:val="center"/>
              <w:rPr>
                <w:color w:val="000000"/>
                <w:sz w:val="24"/>
                <w:szCs w:val="24"/>
              </w:rPr>
            </w:pPr>
            <w:r w:rsidRPr="00931127">
              <w:rPr>
                <w:b/>
                <w:bCs/>
                <w:color w:val="000000"/>
                <w:sz w:val="24"/>
                <w:szCs w:val="24"/>
              </w:rPr>
              <w:t>(+/-)</w:t>
            </w:r>
            <w:r w:rsidRPr="00931127">
              <w:rPr>
                <w:color w:val="000000"/>
                <w:sz w:val="24"/>
                <w:szCs w:val="24"/>
              </w:rPr>
              <w:t xml:space="preserve"> </w:t>
            </w:r>
          </w:p>
        </w:tc>
      </w:tr>
      <w:tr w:rsidR="00135E21" w:rsidTr="00FA226D">
        <w:trPr>
          <w:jc w:val="center"/>
        </w:trPr>
        <w:tc>
          <w:tcPr>
            <w:tcW w:w="10426" w:type="dxa"/>
            <w:gridSpan w:val="7"/>
            <w:tcBorders>
              <w:top w:val="nil"/>
              <w:left w:val="single" w:sz="2" w:space="0" w:color="auto"/>
              <w:bottom w:val="single" w:sz="2" w:space="0" w:color="auto"/>
              <w:right w:val="single" w:sz="2" w:space="0" w:color="auto"/>
            </w:tcBorders>
            <w:shd w:val="clear" w:color="auto" w:fill="B6DDE8"/>
          </w:tcPr>
          <w:p w:rsidR="00135E21" w:rsidRDefault="00135E21" w:rsidP="00135E21">
            <w:pPr>
              <w:jc w:val="center"/>
              <w:rPr>
                <w:b/>
                <w:bCs/>
                <w:color w:val="000000"/>
              </w:rPr>
            </w:pPr>
            <w:r>
              <w:rPr>
                <w:b/>
                <w:bCs/>
                <w:color w:val="000000"/>
              </w:rPr>
              <w:t>1. Производство товаров и услуг</w:t>
            </w:r>
          </w:p>
        </w:tc>
      </w:tr>
      <w:tr w:rsidR="00135E21" w:rsidRPr="00A30F0E" w:rsidTr="00FA226D">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ind w:right="-105"/>
              <w:rPr>
                <w:b/>
                <w:color w:val="000000"/>
              </w:rPr>
            </w:pPr>
            <w:r w:rsidRPr="00A30F0E">
              <w:rPr>
                <w:b/>
                <w:color w:val="000000"/>
              </w:rPr>
              <w:t>1. 1.Объем отгрузки  (по полному кругу предприятий)</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b/>
                <w:color w:val="000000"/>
              </w:rPr>
            </w:pPr>
            <w:r w:rsidRPr="00A30F0E">
              <w:rPr>
                <w:b/>
                <w:color w:val="000000"/>
              </w:rPr>
              <w:t>млн. руб.</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951543" w:rsidRDefault="00C65386" w:rsidP="00D22B57">
            <w:pPr>
              <w:ind w:left="-114" w:right="-87"/>
              <w:jc w:val="center"/>
              <w:rPr>
                <w:b/>
              </w:rPr>
            </w:pPr>
            <w:r>
              <w:rPr>
                <w:b/>
              </w:rPr>
              <w:t>18753,26</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FA226D" w:rsidP="00135E21">
            <w:pPr>
              <w:jc w:val="center"/>
            </w:pPr>
            <w:r>
              <w:t>19207,0</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E914A3" w:rsidP="00F12095">
            <w:pPr>
              <w:ind w:right="-105"/>
              <w:jc w:val="center"/>
            </w:pPr>
            <w:r>
              <w:t>5429,95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C65386" w:rsidP="00135E21">
            <w:pPr>
              <w:jc w:val="center"/>
              <w:rPr>
                <w:b/>
                <w:bCs/>
              </w:rPr>
            </w:pPr>
            <w:r>
              <w:rPr>
                <w:b/>
                <w:bCs/>
              </w:rPr>
              <w:t>10907,1</w:t>
            </w:r>
          </w:p>
        </w:tc>
        <w:tc>
          <w:tcPr>
            <w:tcW w:w="1436" w:type="dxa"/>
            <w:vMerge w:val="restart"/>
            <w:tcBorders>
              <w:top w:val="single" w:sz="2" w:space="0" w:color="auto"/>
              <w:left w:val="single" w:sz="2" w:space="0" w:color="auto"/>
              <w:right w:val="single" w:sz="2" w:space="0" w:color="auto"/>
            </w:tcBorders>
            <w:shd w:val="clear" w:color="auto" w:fill="auto"/>
          </w:tcPr>
          <w:p w:rsidR="00DD45DB" w:rsidRDefault="007B203E" w:rsidP="00DD45DB">
            <w:pPr>
              <w:ind w:left="-105" w:right="-105"/>
              <w:jc w:val="center"/>
            </w:pPr>
            <w:r>
              <w:t>- 8299,9</w:t>
            </w:r>
            <w:r w:rsidR="00DD45DB">
              <w:t xml:space="preserve"> млн. руб. или  </w:t>
            </w:r>
          </w:p>
          <w:p w:rsidR="00135E21" w:rsidRPr="00951543" w:rsidRDefault="00DD45DB" w:rsidP="007B203E">
            <w:pPr>
              <w:ind w:left="-105" w:right="-105"/>
              <w:jc w:val="center"/>
            </w:pPr>
            <w:r>
              <w:t xml:space="preserve"> </w:t>
            </w:r>
            <w:r w:rsidR="007B203E">
              <w:t>- 43,2</w:t>
            </w:r>
            <w:r>
              <w:t>%</w:t>
            </w:r>
          </w:p>
        </w:tc>
      </w:tr>
      <w:tr w:rsidR="00135E21" w:rsidRPr="00A30F0E" w:rsidTr="00FA226D">
        <w:trPr>
          <w:trHeight w:val="242"/>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rPr>
                <w:color w:val="000000"/>
                <w:sz w:val="20"/>
              </w:rPr>
            </w:pPr>
            <w:r w:rsidRPr="00A30F0E">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color w:val="000000"/>
                <w:sz w:val="20"/>
              </w:rPr>
            </w:pPr>
            <w:r w:rsidRPr="00A30F0E">
              <w:rPr>
                <w:color w:val="000000"/>
                <w:sz w:val="2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951543" w:rsidRDefault="00C65386" w:rsidP="00135E21">
            <w:pPr>
              <w:jc w:val="center"/>
              <w:rPr>
                <w:b/>
                <w:sz w:val="20"/>
              </w:rPr>
            </w:pPr>
            <w:r>
              <w:rPr>
                <w:b/>
                <w:sz w:val="20"/>
              </w:rPr>
              <w:t>122,5</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DD45DB" w:rsidRDefault="00FA226D" w:rsidP="00135E21">
            <w:pPr>
              <w:jc w:val="center"/>
              <w:rPr>
                <w:sz w:val="20"/>
              </w:rPr>
            </w:pPr>
            <w:r>
              <w:rPr>
                <w:sz w:val="20"/>
              </w:rPr>
              <w:t>130,7</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E914A3" w:rsidP="00135E21">
            <w:pPr>
              <w:jc w:val="center"/>
              <w:rPr>
                <w:sz w:val="20"/>
              </w:rPr>
            </w:pPr>
            <w:r>
              <w:rPr>
                <w:sz w:val="20"/>
              </w:rPr>
              <w:t>183,3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C65386" w:rsidP="00135E21">
            <w:pPr>
              <w:jc w:val="center"/>
              <w:rPr>
                <w:b/>
                <w:bCs/>
                <w:sz w:val="20"/>
              </w:rPr>
            </w:pPr>
            <w:r>
              <w:rPr>
                <w:b/>
                <w:bCs/>
                <w:sz w:val="20"/>
              </w:rPr>
              <w:t>55,3</w:t>
            </w:r>
          </w:p>
        </w:tc>
        <w:tc>
          <w:tcPr>
            <w:tcW w:w="1436" w:type="dxa"/>
            <w:vMerge/>
            <w:tcBorders>
              <w:left w:val="single" w:sz="2" w:space="0" w:color="auto"/>
              <w:bottom w:val="single" w:sz="2" w:space="0" w:color="auto"/>
              <w:right w:val="single" w:sz="2" w:space="0" w:color="auto"/>
            </w:tcBorders>
            <w:shd w:val="clear" w:color="auto" w:fill="auto"/>
          </w:tcPr>
          <w:p w:rsidR="00135E21" w:rsidRPr="00951543" w:rsidRDefault="00135E21" w:rsidP="00135E21">
            <w:pPr>
              <w:jc w:val="center"/>
              <w:rPr>
                <w:sz w:val="20"/>
              </w:rPr>
            </w:pPr>
          </w:p>
        </w:tc>
      </w:tr>
      <w:tr w:rsidR="00135E21" w:rsidRPr="00A30F0E" w:rsidTr="00FA226D">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ind w:right="-105"/>
              <w:rPr>
                <w:b/>
                <w:color w:val="000000"/>
              </w:rPr>
            </w:pPr>
            <w:r w:rsidRPr="00A30F0E">
              <w:rPr>
                <w:b/>
                <w:bCs/>
              </w:rPr>
              <w:t>1.2.Отгружено товаров собственного производства (по крупным и средним предприяти</w:t>
            </w:r>
            <w:r>
              <w:rPr>
                <w:b/>
                <w:bCs/>
              </w:rPr>
              <w:t>ям</w:t>
            </w:r>
            <w:r w:rsidRPr="00A30F0E">
              <w:rPr>
                <w:b/>
                <w:bCs/>
              </w:rPr>
              <w:t>)</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A30F0E" w:rsidRDefault="00135E21" w:rsidP="00135E21">
            <w:pPr>
              <w:jc w:val="center"/>
              <w:rPr>
                <w:color w:val="000000"/>
              </w:rPr>
            </w:pPr>
            <w:r w:rsidRPr="00A30F0E">
              <w:rPr>
                <w:color w:val="000000"/>
              </w:rPr>
              <w:t>млн. руб.</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951543" w:rsidRDefault="00C65386" w:rsidP="00C65386">
            <w:pPr>
              <w:ind w:right="-29"/>
              <w:jc w:val="center"/>
              <w:rPr>
                <w:b/>
              </w:rPr>
            </w:pPr>
            <w:r>
              <w:rPr>
                <w:b/>
              </w:rPr>
              <w:t>17394,61</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DD45DB" w:rsidRPr="00951543" w:rsidRDefault="00FA226D" w:rsidP="00135E21">
            <w:pPr>
              <w:jc w:val="center"/>
            </w:pPr>
            <w:r>
              <w:t>17410,7</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E914A3" w:rsidP="00E914A3">
            <w:pPr>
              <w:ind w:right="-156"/>
              <w:jc w:val="center"/>
            </w:pPr>
            <w:r>
              <w:t>5139,91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C65386" w:rsidP="00135E21">
            <w:pPr>
              <w:jc w:val="center"/>
              <w:rPr>
                <w:b/>
                <w:bCs/>
              </w:rPr>
            </w:pPr>
            <w:r>
              <w:rPr>
                <w:b/>
                <w:bCs/>
              </w:rPr>
              <w:t>9540,8</w:t>
            </w:r>
          </w:p>
        </w:tc>
        <w:tc>
          <w:tcPr>
            <w:tcW w:w="1436" w:type="dxa"/>
            <w:vMerge w:val="restart"/>
            <w:tcBorders>
              <w:top w:val="single" w:sz="2" w:space="0" w:color="auto"/>
              <w:left w:val="single" w:sz="2" w:space="0" w:color="auto"/>
              <w:right w:val="single" w:sz="2" w:space="0" w:color="auto"/>
            </w:tcBorders>
            <w:shd w:val="clear" w:color="auto" w:fill="auto"/>
          </w:tcPr>
          <w:p w:rsidR="00DD45DB" w:rsidRDefault="00DD45DB" w:rsidP="00DD45DB">
            <w:pPr>
              <w:ind w:left="-105" w:right="-105"/>
              <w:jc w:val="center"/>
            </w:pPr>
          </w:p>
          <w:p w:rsidR="00DD45DB" w:rsidRDefault="007B203E" w:rsidP="00DD45DB">
            <w:pPr>
              <w:ind w:left="-105" w:right="-105"/>
              <w:jc w:val="center"/>
            </w:pPr>
            <w:r>
              <w:t>- 7869,9</w:t>
            </w:r>
            <w:r w:rsidR="001A2E7B">
              <w:t xml:space="preserve"> млн</w:t>
            </w:r>
            <w:r w:rsidR="00DD45DB">
              <w:t xml:space="preserve">. руб. или  </w:t>
            </w:r>
          </w:p>
          <w:p w:rsidR="00135E21" w:rsidRPr="00951543" w:rsidRDefault="007B203E" w:rsidP="001A2E7B">
            <w:pPr>
              <w:ind w:left="-105" w:right="-105"/>
              <w:jc w:val="center"/>
            </w:pPr>
            <w:r>
              <w:t>- 45,2</w:t>
            </w:r>
            <w:r w:rsidR="00DD45DB">
              <w:t>%</w:t>
            </w:r>
          </w:p>
        </w:tc>
      </w:tr>
      <w:tr w:rsidR="00135E21" w:rsidRPr="00A30F0E" w:rsidTr="00FA226D">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rPr>
                <w:color w:val="000000"/>
                <w:sz w:val="20"/>
              </w:rPr>
            </w:pPr>
            <w:r w:rsidRPr="00A30F0E">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color w:val="000000"/>
                <w:sz w:val="20"/>
              </w:rPr>
            </w:pPr>
            <w:r w:rsidRPr="00A30F0E">
              <w:rPr>
                <w:color w:val="000000"/>
                <w:sz w:val="2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951543" w:rsidRDefault="00C65386" w:rsidP="00135E21">
            <w:pPr>
              <w:jc w:val="center"/>
              <w:rPr>
                <w:b/>
                <w:sz w:val="20"/>
              </w:rPr>
            </w:pPr>
            <w:r>
              <w:rPr>
                <w:b/>
                <w:sz w:val="20"/>
              </w:rPr>
              <w:t>127,8</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0C07E3" w:rsidRDefault="00FA226D" w:rsidP="00135E21">
            <w:pPr>
              <w:jc w:val="center"/>
              <w:rPr>
                <w:sz w:val="20"/>
              </w:rPr>
            </w:pPr>
            <w:r>
              <w:rPr>
                <w:sz w:val="20"/>
              </w:rPr>
              <w:t>134,0</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E914A3" w:rsidP="00135E21">
            <w:pPr>
              <w:jc w:val="center"/>
              <w:rPr>
                <w:sz w:val="20"/>
              </w:rPr>
            </w:pPr>
            <w:r>
              <w:rPr>
                <w:sz w:val="20"/>
              </w:rPr>
              <w:t>219,3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C65386" w:rsidP="00135E21">
            <w:pPr>
              <w:jc w:val="center"/>
              <w:rPr>
                <w:b/>
                <w:bCs/>
                <w:sz w:val="20"/>
              </w:rPr>
            </w:pPr>
            <w:r>
              <w:rPr>
                <w:b/>
                <w:bCs/>
                <w:sz w:val="20"/>
              </w:rPr>
              <w:t>52,1</w:t>
            </w:r>
          </w:p>
        </w:tc>
        <w:tc>
          <w:tcPr>
            <w:tcW w:w="1436" w:type="dxa"/>
            <w:vMerge/>
            <w:tcBorders>
              <w:left w:val="single" w:sz="2" w:space="0" w:color="auto"/>
              <w:bottom w:val="single" w:sz="2" w:space="0" w:color="auto"/>
              <w:right w:val="single" w:sz="2" w:space="0" w:color="auto"/>
            </w:tcBorders>
            <w:shd w:val="clear" w:color="auto" w:fill="auto"/>
          </w:tcPr>
          <w:p w:rsidR="00135E21" w:rsidRPr="00951543" w:rsidRDefault="00135E21" w:rsidP="00135E21">
            <w:pPr>
              <w:jc w:val="center"/>
              <w:rPr>
                <w:sz w:val="20"/>
              </w:rPr>
            </w:pPr>
          </w:p>
        </w:tc>
      </w:tr>
      <w:tr w:rsidR="00135E21" w:rsidRPr="00A30F0E" w:rsidTr="00FA226D">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rPr>
                <w:b/>
                <w:color w:val="000000"/>
              </w:rPr>
            </w:pPr>
            <w:r w:rsidRPr="00A30F0E">
              <w:rPr>
                <w:b/>
                <w:bCs/>
                <w:iCs/>
              </w:rPr>
              <w:t xml:space="preserve">1.2.1.Обрабатывающие производства </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i/>
                <w:color w:val="000000"/>
              </w:rPr>
            </w:pPr>
            <w:r w:rsidRPr="00A30F0E">
              <w:rPr>
                <w:color w:val="000000"/>
              </w:rPr>
              <w:t>млн. руб.</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951543" w:rsidRDefault="00C65386" w:rsidP="00135E21">
            <w:pPr>
              <w:jc w:val="center"/>
              <w:rPr>
                <w:b/>
              </w:rPr>
            </w:pPr>
            <w:r>
              <w:rPr>
                <w:b/>
              </w:rPr>
              <w:t>5578,24</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FA226D" w:rsidP="00135E21">
            <w:pPr>
              <w:jc w:val="center"/>
            </w:pPr>
            <w:r>
              <w:t>11743,3</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E914A3" w:rsidP="00F12095">
            <w:pPr>
              <w:ind w:right="-105"/>
              <w:jc w:val="center"/>
            </w:pPr>
            <w:r>
              <w:t>2653,45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C65386" w:rsidP="00135E21">
            <w:pPr>
              <w:jc w:val="center"/>
              <w:rPr>
                <w:b/>
                <w:bCs/>
              </w:rPr>
            </w:pPr>
            <w:r>
              <w:rPr>
                <w:b/>
                <w:bCs/>
              </w:rPr>
              <w:t>8822,6</w:t>
            </w:r>
          </w:p>
        </w:tc>
        <w:tc>
          <w:tcPr>
            <w:tcW w:w="1436" w:type="dxa"/>
            <w:vMerge w:val="restart"/>
            <w:tcBorders>
              <w:top w:val="single" w:sz="2" w:space="0" w:color="auto"/>
              <w:left w:val="single" w:sz="2" w:space="0" w:color="auto"/>
              <w:right w:val="single" w:sz="2" w:space="0" w:color="auto"/>
            </w:tcBorders>
            <w:shd w:val="clear" w:color="auto" w:fill="auto"/>
          </w:tcPr>
          <w:p w:rsidR="00135E21" w:rsidRDefault="00135E21" w:rsidP="00135E21">
            <w:pPr>
              <w:ind w:left="-105" w:right="-105"/>
              <w:jc w:val="center"/>
            </w:pPr>
            <w:r>
              <w:t>-</w:t>
            </w:r>
            <w:r w:rsidR="007B203E">
              <w:t xml:space="preserve"> 2920,7</w:t>
            </w:r>
            <w:r>
              <w:t xml:space="preserve"> млн. руб. или  </w:t>
            </w:r>
          </w:p>
          <w:p w:rsidR="00135E21" w:rsidRPr="00951543" w:rsidRDefault="00135E21" w:rsidP="007B203E">
            <w:pPr>
              <w:ind w:left="-105" w:right="-105"/>
              <w:jc w:val="center"/>
            </w:pPr>
            <w:r>
              <w:t xml:space="preserve"> -</w:t>
            </w:r>
            <w:r w:rsidR="007B203E">
              <w:t xml:space="preserve"> </w:t>
            </w:r>
            <w:r w:rsidR="001A2E7B">
              <w:t>24,</w:t>
            </w:r>
            <w:r w:rsidR="007B203E">
              <w:t>9</w:t>
            </w:r>
            <w:r>
              <w:t>%</w:t>
            </w:r>
          </w:p>
        </w:tc>
      </w:tr>
      <w:tr w:rsidR="00135E21" w:rsidRPr="00A30F0E" w:rsidTr="00FA226D">
        <w:trPr>
          <w:trHeight w:val="355"/>
          <w:jc w:val="center"/>
        </w:trPr>
        <w:tc>
          <w:tcPr>
            <w:tcW w:w="3240" w:type="dxa"/>
            <w:tcBorders>
              <w:top w:val="single" w:sz="2" w:space="0" w:color="auto"/>
              <w:left w:val="single" w:sz="2" w:space="0" w:color="auto"/>
              <w:bottom w:val="single" w:sz="2" w:space="0" w:color="auto"/>
              <w:right w:val="single" w:sz="2" w:space="0" w:color="auto"/>
            </w:tcBorders>
          </w:tcPr>
          <w:p w:rsidR="00135E21" w:rsidRPr="00766F55" w:rsidRDefault="00135E21" w:rsidP="00135E21">
            <w:pPr>
              <w:rPr>
                <w:color w:val="000000"/>
                <w:sz w:val="20"/>
              </w:rPr>
            </w:pPr>
            <w:r w:rsidRPr="00766F55">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A30F0E" w:rsidRDefault="00135E21" w:rsidP="00135E21">
            <w:pPr>
              <w:jc w:val="center"/>
              <w:rPr>
                <w:i/>
                <w:color w:val="000000"/>
                <w:sz w:val="20"/>
              </w:rPr>
            </w:pPr>
            <w:r w:rsidRPr="00A30F0E">
              <w:rPr>
                <w:color w:val="000000"/>
                <w:sz w:val="2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951543" w:rsidRDefault="00C65386" w:rsidP="00135E21">
            <w:pPr>
              <w:jc w:val="center"/>
              <w:rPr>
                <w:b/>
                <w:sz w:val="20"/>
              </w:rPr>
            </w:pPr>
            <w:r>
              <w:rPr>
                <w:b/>
                <w:sz w:val="20"/>
              </w:rPr>
              <w:t>50,7</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FA226D" w:rsidP="00135E21">
            <w:pPr>
              <w:jc w:val="center"/>
              <w:rPr>
                <w:sz w:val="20"/>
              </w:rPr>
            </w:pPr>
            <w:r>
              <w:rPr>
                <w:sz w:val="20"/>
              </w:rPr>
              <w:t>156,5</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E914A3" w:rsidP="00135E21">
            <w:pPr>
              <w:jc w:val="center"/>
              <w:rPr>
                <w:sz w:val="20"/>
              </w:rPr>
            </w:pPr>
            <w:r>
              <w:rPr>
                <w:sz w:val="20"/>
              </w:rPr>
              <w:t>384,0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C65386" w:rsidP="00135E21">
            <w:pPr>
              <w:jc w:val="center"/>
              <w:rPr>
                <w:b/>
                <w:bCs/>
                <w:sz w:val="20"/>
              </w:rPr>
            </w:pPr>
            <w:r>
              <w:rPr>
                <w:b/>
                <w:bCs/>
                <w:sz w:val="20"/>
              </w:rPr>
              <w:t>151,9</w:t>
            </w:r>
          </w:p>
        </w:tc>
        <w:tc>
          <w:tcPr>
            <w:tcW w:w="1436" w:type="dxa"/>
            <w:vMerge/>
            <w:tcBorders>
              <w:left w:val="single" w:sz="2" w:space="0" w:color="auto"/>
              <w:bottom w:val="single" w:sz="2" w:space="0" w:color="auto"/>
              <w:right w:val="single" w:sz="2" w:space="0" w:color="auto"/>
            </w:tcBorders>
            <w:shd w:val="clear" w:color="auto" w:fill="auto"/>
          </w:tcPr>
          <w:p w:rsidR="00135E21" w:rsidRPr="00951543" w:rsidRDefault="00135E21" w:rsidP="00135E21">
            <w:pPr>
              <w:jc w:val="center"/>
              <w:rPr>
                <w:sz w:val="20"/>
              </w:rPr>
            </w:pP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766F55" w:rsidRDefault="00135E21" w:rsidP="00213552">
            <w:pPr>
              <w:rPr>
                <w:b/>
                <w:color w:val="000000"/>
              </w:rPr>
            </w:pPr>
            <w:r w:rsidRPr="00766F55">
              <w:rPr>
                <w:b/>
              </w:rPr>
              <w:t xml:space="preserve">1.3.Валовая продукция сельского хозяйства по сельскохозяйственным предприятиям </w:t>
            </w:r>
            <w:r w:rsidR="006B1BD1" w:rsidRPr="00766F55">
              <w:rPr>
                <w:b/>
              </w:rPr>
              <w:t xml:space="preserve"> </w:t>
            </w:r>
            <w:r w:rsidR="00766F55" w:rsidRPr="00766F55">
              <w:rPr>
                <w:b/>
              </w:rPr>
              <w:t>и КФХ</w:t>
            </w:r>
          </w:p>
        </w:tc>
        <w:tc>
          <w:tcPr>
            <w:tcW w:w="900" w:type="dxa"/>
            <w:tcBorders>
              <w:top w:val="single" w:sz="2" w:space="0" w:color="auto"/>
              <w:left w:val="single" w:sz="2" w:space="0" w:color="auto"/>
              <w:bottom w:val="single" w:sz="2" w:space="0" w:color="auto"/>
              <w:right w:val="single" w:sz="2" w:space="0" w:color="auto"/>
            </w:tcBorders>
          </w:tcPr>
          <w:p w:rsidR="00135E21" w:rsidRPr="006B1BD1" w:rsidRDefault="00135E21" w:rsidP="00135E21">
            <w:pPr>
              <w:jc w:val="center"/>
              <w:rPr>
                <w:b/>
                <w:color w:val="000000"/>
                <w:highlight w:val="yellow"/>
              </w:rPr>
            </w:pPr>
            <w:r w:rsidRPr="00766F55">
              <w:rPr>
                <w:b/>
                <w:color w:val="000000"/>
              </w:rPr>
              <w:t>млн. руб.</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766F55" w:rsidRDefault="00C65386" w:rsidP="00213552">
            <w:pPr>
              <w:jc w:val="center"/>
              <w:rPr>
                <w:b/>
                <w:highlight w:val="yellow"/>
              </w:rPr>
            </w:pPr>
            <w:r w:rsidRPr="00C65386">
              <w:rPr>
                <w:b/>
              </w:rPr>
              <w:t>6,5</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B1BD1" w:rsidRDefault="00FA226D" w:rsidP="00135E21">
            <w:pPr>
              <w:jc w:val="center"/>
              <w:rPr>
                <w:highlight w:val="yellow"/>
              </w:rPr>
            </w:pPr>
            <w:r w:rsidRPr="00FA226D">
              <w:t>7,6</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766F55" w:rsidRDefault="00E914A3" w:rsidP="00135E21">
            <w:pPr>
              <w:jc w:val="center"/>
            </w:pPr>
            <w: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766F55" w:rsidRDefault="00C65386" w:rsidP="00135E21">
            <w:pPr>
              <w:jc w:val="center"/>
              <w:rPr>
                <w:b/>
                <w:bCs/>
              </w:rPr>
            </w:pPr>
            <w:r>
              <w:rPr>
                <w:b/>
                <w:bCs/>
              </w:rPr>
              <w:t>8,0</w:t>
            </w:r>
          </w:p>
        </w:tc>
        <w:tc>
          <w:tcPr>
            <w:tcW w:w="1436" w:type="dxa"/>
            <w:vMerge w:val="restart"/>
            <w:tcBorders>
              <w:top w:val="single" w:sz="2" w:space="0" w:color="auto"/>
              <w:left w:val="single" w:sz="2" w:space="0" w:color="auto"/>
              <w:right w:val="single" w:sz="2" w:space="0" w:color="auto"/>
            </w:tcBorders>
            <w:shd w:val="clear" w:color="auto" w:fill="auto"/>
          </w:tcPr>
          <w:p w:rsidR="000321AD" w:rsidRPr="001E2A39" w:rsidRDefault="001E2A39" w:rsidP="00C6297A">
            <w:pPr>
              <w:jc w:val="center"/>
            </w:pPr>
            <w:r w:rsidRPr="001E2A39">
              <w:t>+</w:t>
            </w:r>
            <w:r w:rsidR="007B203E">
              <w:t xml:space="preserve"> 0,4</w:t>
            </w:r>
            <w:r w:rsidR="000321AD" w:rsidRPr="001E2A39">
              <w:t xml:space="preserve"> </w:t>
            </w:r>
            <w:r w:rsidR="00135E21" w:rsidRPr="001E2A39">
              <w:t xml:space="preserve">млн. руб. или    </w:t>
            </w:r>
          </w:p>
          <w:p w:rsidR="00135E21" w:rsidRPr="00766F55" w:rsidRDefault="00135E21" w:rsidP="007B203E">
            <w:pPr>
              <w:jc w:val="center"/>
            </w:pPr>
            <w:r w:rsidRPr="001E2A39">
              <w:t xml:space="preserve"> </w:t>
            </w:r>
            <w:r w:rsidR="001A2E7B" w:rsidRPr="001E2A39">
              <w:t>+</w:t>
            </w:r>
            <w:r w:rsidR="007B203E">
              <w:t xml:space="preserve"> 5,3</w:t>
            </w:r>
            <w:r w:rsidRPr="001E2A39">
              <w:t>%</w:t>
            </w:r>
          </w:p>
        </w:tc>
      </w:tr>
      <w:tr w:rsidR="00135E21"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sz w:val="20"/>
              </w:rPr>
            </w:pPr>
            <w:r w:rsidRPr="006A696E">
              <w:rPr>
                <w:color w:val="000000"/>
                <w:sz w:val="20"/>
              </w:rPr>
              <w:t>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jc w:val="center"/>
              <w:rPr>
                <w:color w:val="000000"/>
                <w:sz w:val="20"/>
              </w:rPr>
            </w:pPr>
            <w:r w:rsidRPr="006A696E">
              <w:rPr>
                <w:color w:val="000000"/>
                <w:sz w:val="2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sz w:val="20"/>
              </w:rPr>
            </w:pPr>
            <w:r>
              <w:rPr>
                <w:b/>
                <w:sz w:val="20"/>
              </w:rPr>
              <w:t>103,0</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135E21">
            <w:pPr>
              <w:jc w:val="center"/>
              <w:rPr>
                <w:sz w:val="20"/>
              </w:rPr>
            </w:pPr>
            <w:r>
              <w:rPr>
                <w:sz w:val="20"/>
              </w:rPr>
              <w:t>100,3</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E914A3" w:rsidP="00135E21">
            <w:pPr>
              <w:jc w:val="center"/>
              <w:rPr>
                <w:sz w:val="20"/>
              </w:rPr>
            </w:pPr>
            <w:r>
              <w:rPr>
                <w:sz w:val="20"/>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951543" w:rsidRDefault="00C65386" w:rsidP="00135E21">
            <w:pPr>
              <w:jc w:val="center"/>
              <w:rPr>
                <w:b/>
                <w:bCs/>
                <w:sz w:val="20"/>
              </w:rPr>
            </w:pPr>
            <w:r>
              <w:rPr>
                <w:b/>
                <w:bCs/>
                <w:sz w:val="20"/>
              </w:rPr>
              <w:t>121,4</w:t>
            </w:r>
          </w:p>
        </w:tc>
        <w:tc>
          <w:tcPr>
            <w:tcW w:w="1436" w:type="dxa"/>
            <w:vMerge/>
            <w:tcBorders>
              <w:left w:val="single" w:sz="2" w:space="0" w:color="auto"/>
              <w:bottom w:val="single" w:sz="2" w:space="0" w:color="auto"/>
              <w:right w:val="single" w:sz="2" w:space="0" w:color="auto"/>
            </w:tcBorders>
            <w:shd w:val="clear" w:color="auto" w:fill="auto"/>
          </w:tcPr>
          <w:p w:rsidR="00135E21" w:rsidRPr="00AB75B5" w:rsidRDefault="00135E21" w:rsidP="00135E21">
            <w:pPr>
              <w:jc w:val="center"/>
              <w:rPr>
                <w:color w:val="000000"/>
                <w:sz w:val="20"/>
              </w:rPr>
            </w:pPr>
          </w:p>
        </w:tc>
      </w:tr>
      <w:tr w:rsidR="00135E21" w:rsidRPr="00622277" w:rsidTr="00FA226D">
        <w:trPr>
          <w:jc w:val="center"/>
        </w:trPr>
        <w:tc>
          <w:tcPr>
            <w:tcW w:w="10426" w:type="dxa"/>
            <w:gridSpan w:val="7"/>
            <w:tcBorders>
              <w:top w:val="single" w:sz="2" w:space="0" w:color="auto"/>
              <w:left w:val="single" w:sz="2" w:space="0" w:color="auto"/>
              <w:bottom w:val="single" w:sz="2" w:space="0" w:color="auto"/>
              <w:right w:val="single" w:sz="2" w:space="0" w:color="auto"/>
            </w:tcBorders>
            <w:shd w:val="clear" w:color="auto" w:fill="B6DDE8"/>
          </w:tcPr>
          <w:p w:rsidR="00135E21" w:rsidRPr="00622277" w:rsidRDefault="00135E21" w:rsidP="00135E21">
            <w:pPr>
              <w:jc w:val="center"/>
              <w:rPr>
                <w:b/>
                <w:color w:val="000000"/>
                <w:sz w:val="20"/>
              </w:rPr>
            </w:pPr>
            <w:r w:rsidRPr="00622277">
              <w:rPr>
                <w:b/>
                <w:color w:val="000000"/>
              </w:rPr>
              <w:t xml:space="preserve">2. </w:t>
            </w:r>
            <w:r w:rsidRPr="00622277">
              <w:rPr>
                <w:b/>
                <w:color w:val="000000"/>
                <w:sz w:val="20"/>
              </w:rPr>
              <w:t xml:space="preserve"> </w:t>
            </w:r>
            <w:r w:rsidRPr="00622277">
              <w:rPr>
                <w:b/>
                <w:color w:val="000000"/>
              </w:rPr>
              <w:t>Рынок товаров и услуг</w:t>
            </w: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b/>
                <w:color w:val="000000"/>
              </w:rPr>
            </w:pPr>
            <w:r w:rsidRPr="006A696E">
              <w:rPr>
                <w:b/>
                <w:color w:val="000000"/>
              </w:rPr>
              <w:t>2.1. Объем розничного  товарооборота</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b/>
                <w:color w:val="000000"/>
              </w:rPr>
            </w:pPr>
            <w:r w:rsidRPr="006A696E">
              <w:rPr>
                <w:b/>
                <w:color w:val="000000"/>
              </w:rPr>
              <w:t>млн. руб.</w:t>
            </w:r>
          </w:p>
        </w:tc>
        <w:tc>
          <w:tcPr>
            <w:tcW w:w="1258" w:type="dxa"/>
            <w:tcBorders>
              <w:top w:val="single" w:sz="2" w:space="0" w:color="auto"/>
              <w:left w:val="single" w:sz="2" w:space="0" w:color="auto"/>
              <w:bottom w:val="single" w:sz="2" w:space="0" w:color="auto"/>
              <w:right w:val="single" w:sz="2" w:space="0" w:color="auto"/>
            </w:tcBorders>
            <w:vAlign w:val="center"/>
          </w:tcPr>
          <w:p w:rsidR="00731C5C" w:rsidRPr="006A696E" w:rsidRDefault="00C65386" w:rsidP="000321AD">
            <w:pPr>
              <w:jc w:val="center"/>
              <w:rPr>
                <w:b/>
              </w:rPr>
            </w:pPr>
            <w:r>
              <w:rPr>
                <w:b/>
              </w:rPr>
              <w:t>2098,19</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135E21">
            <w:pPr>
              <w:jc w:val="center"/>
            </w:pPr>
            <w:r>
              <w:t>2462,8</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E914A3" w:rsidP="00E914A3">
            <w:pPr>
              <w:ind w:right="-156"/>
              <w:jc w:val="center"/>
            </w:pPr>
            <w:r>
              <w:t>1042,73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C65386" w:rsidP="00135E21">
            <w:pPr>
              <w:jc w:val="center"/>
            </w:pPr>
            <w:r>
              <w:t>2175,8</w:t>
            </w:r>
          </w:p>
        </w:tc>
        <w:tc>
          <w:tcPr>
            <w:tcW w:w="1436" w:type="dxa"/>
            <w:vMerge w:val="restart"/>
            <w:tcBorders>
              <w:top w:val="single" w:sz="2" w:space="0" w:color="auto"/>
              <w:left w:val="single" w:sz="2" w:space="0" w:color="auto"/>
              <w:right w:val="single" w:sz="2" w:space="0" w:color="auto"/>
            </w:tcBorders>
            <w:shd w:val="clear" w:color="auto" w:fill="auto"/>
          </w:tcPr>
          <w:p w:rsidR="00C6297A" w:rsidRDefault="007B203E" w:rsidP="00135E21">
            <w:pPr>
              <w:ind w:right="-105"/>
              <w:jc w:val="center"/>
            </w:pPr>
            <w:r>
              <w:t>- 287,0</w:t>
            </w:r>
            <w:r w:rsidR="00C6297A">
              <w:t xml:space="preserve"> </w:t>
            </w:r>
            <w:r w:rsidR="00135E21" w:rsidRPr="006A696E">
              <w:t xml:space="preserve">млн. руб. </w:t>
            </w:r>
          </w:p>
          <w:p w:rsidR="00C6297A" w:rsidRDefault="00135E21" w:rsidP="00135E21">
            <w:pPr>
              <w:ind w:right="-105"/>
              <w:jc w:val="center"/>
            </w:pPr>
            <w:r w:rsidRPr="006A696E">
              <w:t xml:space="preserve">или </w:t>
            </w:r>
          </w:p>
          <w:p w:rsidR="000321AD" w:rsidRPr="006A696E" w:rsidRDefault="007B203E" w:rsidP="001A2E7B">
            <w:pPr>
              <w:ind w:right="-105"/>
              <w:jc w:val="center"/>
            </w:pPr>
            <w:r>
              <w:t>- 11,6</w:t>
            </w:r>
            <w:r w:rsidR="00135E21" w:rsidRPr="006A696E">
              <w:t>%</w:t>
            </w:r>
          </w:p>
        </w:tc>
      </w:tr>
      <w:tr w:rsidR="00135E21" w:rsidRPr="00A30F0E" w:rsidTr="00FA226D">
        <w:trPr>
          <w:jc w:val="center"/>
        </w:trPr>
        <w:tc>
          <w:tcPr>
            <w:tcW w:w="3240" w:type="dxa"/>
            <w:tcBorders>
              <w:top w:val="single" w:sz="2" w:space="0" w:color="auto"/>
              <w:left w:val="single" w:sz="2" w:space="0" w:color="auto"/>
              <w:bottom w:val="single" w:sz="4" w:space="0" w:color="auto"/>
              <w:right w:val="single" w:sz="2" w:space="0" w:color="auto"/>
            </w:tcBorders>
          </w:tcPr>
          <w:p w:rsidR="00135E21" w:rsidRPr="006A696E" w:rsidRDefault="00135E21" w:rsidP="00135E21">
            <w:pPr>
              <w:rPr>
                <w:color w:val="000000"/>
                <w:sz w:val="20"/>
              </w:rPr>
            </w:pPr>
            <w:r w:rsidRPr="006A696E">
              <w:rPr>
                <w:color w:val="000000"/>
                <w:sz w:val="20"/>
              </w:rPr>
              <w:t>Темп роста в сопоставимых ценах</w:t>
            </w:r>
          </w:p>
        </w:tc>
        <w:tc>
          <w:tcPr>
            <w:tcW w:w="900" w:type="dxa"/>
            <w:tcBorders>
              <w:top w:val="single" w:sz="2" w:space="0" w:color="auto"/>
              <w:left w:val="single" w:sz="2" w:space="0" w:color="auto"/>
              <w:bottom w:val="single" w:sz="4" w:space="0" w:color="auto"/>
              <w:right w:val="single" w:sz="2" w:space="0" w:color="auto"/>
            </w:tcBorders>
            <w:vAlign w:val="center"/>
          </w:tcPr>
          <w:p w:rsidR="00135E21" w:rsidRPr="006A696E" w:rsidRDefault="00135E21" w:rsidP="00135E21">
            <w:pPr>
              <w:jc w:val="center"/>
              <w:rPr>
                <w:color w:val="000000"/>
                <w:sz w:val="20"/>
              </w:rPr>
            </w:pPr>
            <w:r w:rsidRPr="006A696E">
              <w:rPr>
                <w:color w:val="000000"/>
                <w:sz w:val="20"/>
              </w:rPr>
              <w:t>%</w:t>
            </w:r>
          </w:p>
        </w:tc>
        <w:tc>
          <w:tcPr>
            <w:tcW w:w="1258" w:type="dxa"/>
            <w:tcBorders>
              <w:top w:val="single" w:sz="2" w:space="0" w:color="auto"/>
              <w:left w:val="single" w:sz="2" w:space="0" w:color="auto"/>
              <w:bottom w:val="single" w:sz="4" w:space="0" w:color="auto"/>
              <w:right w:val="single" w:sz="2" w:space="0" w:color="auto"/>
            </w:tcBorders>
            <w:vAlign w:val="center"/>
          </w:tcPr>
          <w:p w:rsidR="00731C5C" w:rsidRPr="006A696E" w:rsidRDefault="00C65386" w:rsidP="000321AD">
            <w:pPr>
              <w:jc w:val="center"/>
              <w:rPr>
                <w:b/>
                <w:sz w:val="20"/>
              </w:rPr>
            </w:pPr>
            <w:r>
              <w:rPr>
                <w:b/>
                <w:sz w:val="20"/>
              </w:rPr>
              <w:t>108,5</w:t>
            </w:r>
          </w:p>
        </w:tc>
        <w:tc>
          <w:tcPr>
            <w:tcW w:w="1200" w:type="dxa"/>
            <w:tcBorders>
              <w:top w:val="single" w:sz="2" w:space="0" w:color="auto"/>
              <w:left w:val="single" w:sz="2" w:space="0" w:color="auto"/>
              <w:bottom w:val="single" w:sz="4" w:space="0" w:color="auto"/>
              <w:right w:val="single" w:sz="2" w:space="0" w:color="auto"/>
            </w:tcBorders>
            <w:shd w:val="clear" w:color="auto" w:fill="auto"/>
            <w:vAlign w:val="center"/>
          </w:tcPr>
          <w:p w:rsidR="00135E21" w:rsidRPr="006A696E" w:rsidRDefault="00FA226D" w:rsidP="00135E21">
            <w:pPr>
              <w:jc w:val="center"/>
              <w:rPr>
                <w:sz w:val="20"/>
              </w:rPr>
            </w:pPr>
            <w:r>
              <w:rPr>
                <w:sz w:val="20"/>
              </w:rPr>
              <w:t>102,7</w:t>
            </w:r>
          </w:p>
        </w:tc>
        <w:tc>
          <w:tcPr>
            <w:tcW w:w="1116" w:type="dxa"/>
            <w:tcBorders>
              <w:top w:val="single" w:sz="2" w:space="0" w:color="auto"/>
              <w:left w:val="single" w:sz="2" w:space="0" w:color="auto"/>
              <w:bottom w:val="single" w:sz="4" w:space="0" w:color="auto"/>
              <w:right w:val="single" w:sz="2" w:space="0" w:color="auto"/>
            </w:tcBorders>
            <w:shd w:val="clear" w:color="auto" w:fill="auto"/>
            <w:vAlign w:val="center"/>
          </w:tcPr>
          <w:p w:rsidR="00135E21" w:rsidRPr="006A696E" w:rsidRDefault="00E914A3" w:rsidP="00135E21">
            <w:pPr>
              <w:jc w:val="center"/>
              <w:rPr>
                <w:sz w:val="20"/>
              </w:rPr>
            </w:pPr>
            <w:r>
              <w:rPr>
                <w:sz w:val="20"/>
              </w:rPr>
              <w:t>99,2</w:t>
            </w:r>
          </w:p>
        </w:tc>
        <w:tc>
          <w:tcPr>
            <w:tcW w:w="1276" w:type="dxa"/>
            <w:tcBorders>
              <w:top w:val="single" w:sz="2" w:space="0" w:color="auto"/>
              <w:left w:val="single" w:sz="2" w:space="0" w:color="auto"/>
              <w:bottom w:val="single" w:sz="4" w:space="0" w:color="auto"/>
              <w:right w:val="single" w:sz="2" w:space="0" w:color="auto"/>
            </w:tcBorders>
            <w:shd w:val="clear" w:color="auto" w:fill="auto"/>
            <w:vAlign w:val="center"/>
          </w:tcPr>
          <w:p w:rsidR="00135E21" w:rsidRPr="00951543" w:rsidRDefault="00C65386" w:rsidP="00135E21">
            <w:pPr>
              <w:jc w:val="center"/>
              <w:rPr>
                <w:sz w:val="20"/>
              </w:rPr>
            </w:pPr>
            <w:r>
              <w:rPr>
                <w:sz w:val="20"/>
              </w:rPr>
              <w:t>100,0</w:t>
            </w:r>
          </w:p>
        </w:tc>
        <w:tc>
          <w:tcPr>
            <w:tcW w:w="1436" w:type="dxa"/>
            <w:vMerge/>
            <w:tcBorders>
              <w:left w:val="single" w:sz="2" w:space="0" w:color="auto"/>
              <w:bottom w:val="single" w:sz="4" w:space="0" w:color="auto"/>
              <w:right w:val="single" w:sz="2" w:space="0" w:color="auto"/>
            </w:tcBorders>
            <w:shd w:val="clear" w:color="auto" w:fill="auto"/>
          </w:tcPr>
          <w:p w:rsidR="00135E21" w:rsidRPr="00951543" w:rsidRDefault="00135E21" w:rsidP="00135E21">
            <w:pPr>
              <w:jc w:val="center"/>
              <w:rPr>
                <w:sz w:val="20"/>
              </w:rPr>
            </w:pPr>
          </w:p>
        </w:tc>
      </w:tr>
      <w:tr w:rsidR="00135E21" w:rsidRPr="00D77018" w:rsidTr="00FA226D">
        <w:trPr>
          <w:jc w:val="center"/>
        </w:trPr>
        <w:tc>
          <w:tcPr>
            <w:tcW w:w="10426" w:type="dxa"/>
            <w:gridSpan w:val="7"/>
            <w:tcBorders>
              <w:top w:val="single" w:sz="2" w:space="0" w:color="auto"/>
              <w:left w:val="single" w:sz="2" w:space="0" w:color="auto"/>
              <w:bottom w:val="single" w:sz="2" w:space="0" w:color="auto"/>
              <w:right w:val="single" w:sz="2" w:space="0" w:color="auto"/>
            </w:tcBorders>
            <w:shd w:val="clear" w:color="auto" w:fill="B6DDE8"/>
          </w:tcPr>
          <w:p w:rsidR="00135E21" w:rsidRPr="00D77018" w:rsidRDefault="00135E21" w:rsidP="00135E21">
            <w:pPr>
              <w:tabs>
                <w:tab w:val="left" w:pos="8685"/>
              </w:tabs>
              <w:jc w:val="center"/>
              <w:rPr>
                <w:b/>
                <w:color w:val="000000"/>
              </w:rPr>
            </w:pPr>
            <w:r w:rsidRPr="00D77018">
              <w:rPr>
                <w:b/>
                <w:color w:val="000000"/>
              </w:rPr>
              <w:t>3. Инвестиционная деятельность</w:t>
            </w: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shd w:val="clear" w:color="auto" w:fill="FFFFFF"/>
          </w:tcPr>
          <w:p w:rsidR="00135E21" w:rsidRPr="006A696E" w:rsidRDefault="00135E21" w:rsidP="00135E21">
            <w:pPr>
              <w:rPr>
                <w:b/>
                <w:color w:val="000000"/>
              </w:rPr>
            </w:pPr>
            <w:r w:rsidRPr="006A696E">
              <w:rPr>
                <w:b/>
                <w:color w:val="000000"/>
              </w:rPr>
              <w:t>3.1. Инвестиции  в основной капитал (по полному кругу предприятий)</w:t>
            </w:r>
          </w:p>
        </w:tc>
        <w:tc>
          <w:tcPr>
            <w:tcW w:w="900"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135E21" w:rsidP="00135E21">
            <w:pPr>
              <w:jc w:val="center"/>
              <w:rPr>
                <w:b/>
                <w:color w:val="000000"/>
              </w:rPr>
            </w:pPr>
            <w:r w:rsidRPr="006A696E">
              <w:rPr>
                <w:b/>
                <w:color w:val="000000"/>
              </w:rPr>
              <w:t>млн. руб.</w:t>
            </w:r>
          </w:p>
        </w:tc>
        <w:tc>
          <w:tcPr>
            <w:tcW w:w="1258"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C65386" w:rsidP="00135E21">
            <w:pPr>
              <w:jc w:val="center"/>
              <w:rPr>
                <w:b/>
                <w:bCs/>
              </w:rPr>
            </w:pPr>
            <w:r>
              <w:rPr>
                <w:b/>
                <w:bCs/>
              </w:rPr>
              <w:t>1035,10</w:t>
            </w:r>
          </w:p>
        </w:tc>
        <w:tc>
          <w:tcPr>
            <w:tcW w:w="1200"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FA226D" w:rsidP="00135E21">
            <w:pPr>
              <w:jc w:val="center"/>
            </w:pPr>
            <w:r>
              <w:t>871,14</w:t>
            </w:r>
          </w:p>
        </w:tc>
        <w:tc>
          <w:tcPr>
            <w:tcW w:w="1116"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E914A3" w:rsidP="00135E21">
            <w:pPr>
              <w:jc w:val="center"/>
            </w:pPr>
            <w:r>
              <w:t>221,89</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C65386" w:rsidP="00135E21">
            <w:pPr>
              <w:jc w:val="center"/>
              <w:rPr>
                <w:b/>
                <w:bCs/>
              </w:rPr>
            </w:pPr>
            <w:r>
              <w:rPr>
                <w:b/>
                <w:bCs/>
              </w:rPr>
              <w:t>1191,2</w:t>
            </w:r>
          </w:p>
        </w:tc>
        <w:tc>
          <w:tcPr>
            <w:tcW w:w="1436" w:type="dxa"/>
            <w:vMerge w:val="restart"/>
            <w:tcBorders>
              <w:top w:val="single" w:sz="2" w:space="0" w:color="auto"/>
              <w:left w:val="single" w:sz="2" w:space="0" w:color="auto"/>
              <w:right w:val="single" w:sz="2" w:space="0" w:color="auto"/>
            </w:tcBorders>
            <w:shd w:val="clear" w:color="auto" w:fill="FFFFFF"/>
          </w:tcPr>
          <w:p w:rsidR="00C6297A" w:rsidRDefault="007B203E" w:rsidP="00C6297A">
            <w:pPr>
              <w:ind w:left="-105" w:right="-105"/>
              <w:jc w:val="center"/>
            </w:pPr>
            <w:r>
              <w:t>+ 319,8</w:t>
            </w:r>
            <w:r w:rsidR="00135E21" w:rsidRPr="006A696E">
              <w:t xml:space="preserve"> млн. руб. или </w:t>
            </w:r>
          </w:p>
          <w:p w:rsidR="000321AD" w:rsidRPr="006A696E" w:rsidRDefault="00C6297A" w:rsidP="007B203E">
            <w:pPr>
              <w:ind w:left="-105" w:right="-105"/>
              <w:jc w:val="center"/>
            </w:pPr>
            <w:r>
              <w:t>+</w:t>
            </w:r>
            <w:r w:rsidR="007B203E">
              <w:t xml:space="preserve"> 36,7</w:t>
            </w:r>
            <w:r w:rsidR="00135E21" w:rsidRPr="006A696E">
              <w:t>%</w:t>
            </w: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shd w:val="clear" w:color="auto" w:fill="FFFFFF"/>
          </w:tcPr>
          <w:p w:rsidR="00135E21" w:rsidRPr="006A696E" w:rsidRDefault="00135E21" w:rsidP="00135E21">
            <w:pPr>
              <w:rPr>
                <w:color w:val="000000"/>
                <w:sz w:val="20"/>
              </w:rPr>
            </w:pPr>
            <w:r w:rsidRPr="006A696E">
              <w:rPr>
                <w:color w:val="000000"/>
                <w:sz w:val="20"/>
              </w:rPr>
              <w:t xml:space="preserve">    Темп роста в сопоставимых ценах</w:t>
            </w:r>
          </w:p>
        </w:tc>
        <w:tc>
          <w:tcPr>
            <w:tcW w:w="900"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135E21" w:rsidP="00135E21">
            <w:pPr>
              <w:jc w:val="center"/>
              <w:rPr>
                <w:color w:val="000000"/>
              </w:rPr>
            </w:pPr>
            <w:r w:rsidRPr="006A696E">
              <w:rPr>
                <w:color w:val="000000"/>
              </w:rPr>
              <w:t>%</w:t>
            </w:r>
          </w:p>
        </w:tc>
        <w:tc>
          <w:tcPr>
            <w:tcW w:w="1258" w:type="dxa"/>
            <w:tcBorders>
              <w:top w:val="single" w:sz="2" w:space="0" w:color="auto"/>
              <w:left w:val="single" w:sz="2" w:space="0" w:color="auto"/>
              <w:bottom w:val="single" w:sz="2" w:space="0" w:color="auto"/>
              <w:right w:val="single" w:sz="2" w:space="0" w:color="auto"/>
            </w:tcBorders>
            <w:shd w:val="clear" w:color="auto" w:fill="FFFFFF"/>
            <w:vAlign w:val="center"/>
          </w:tcPr>
          <w:p w:rsidR="00731C5C" w:rsidRPr="006A696E" w:rsidRDefault="00C65386" w:rsidP="00135E21">
            <w:pPr>
              <w:jc w:val="center"/>
              <w:rPr>
                <w:b/>
                <w:bCs/>
                <w:sz w:val="20"/>
              </w:rPr>
            </w:pPr>
            <w:r>
              <w:rPr>
                <w:b/>
                <w:bCs/>
                <w:sz w:val="20"/>
              </w:rPr>
              <w:t>107,9</w:t>
            </w:r>
          </w:p>
        </w:tc>
        <w:tc>
          <w:tcPr>
            <w:tcW w:w="1200"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FA226D" w:rsidP="00135E21">
            <w:pPr>
              <w:jc w:val="center"/>
              <w:rPr>
                <w:sz w:val="20"/>
              </w:rPr>
            </w:pPr>
            <w:r>
              <w:rPr>
                <w:sz w:val="20"/>
              </w:rPr>
              <w:t>87,2</w:t>
            </w:r>
          </w:p>
        </w:tc>
        <w:tc>
          <w:tcPr>
            <w:tcW w:w="1116" w:type="dxa"/>
            <w:tcBorders>
              <w:top w:val="single" w:sz="2" w:space="0" w:color="auto"/>
              <w:left w:val="single" w:sz="2" w:space="0" w:color="auto"/>
              <w:bottom w:val="single" w:sz="2" w:space="0" w:color="auto"/>
              <w:right w:val="single" w:sz="2" w:space="0" w:color="auto"/>
            </w:tcBorders>
            <w:shd w:val="clear" w:color="auto" w:fill="FFFFFF"/>
            <w:vAlign w:val="center"/>
          </w:tcPr>
          <w:p w:rsidR="00135E21" w:rsidRPr="006A696E" w:rsidRDefault="00E914A3" w:rsidP="00135E21">
            <w:pPr>
              <w:jc w:val="center"/>
              <w:rPr>
                <w:sz w:val="20"/>
              </w:rPr>
            </w:pPr>
            <w:r>
              <w:rPr>
                <w:sz w:val="20"/>
              </w:rPr>
              <w:t>49,5</w:t>
            </w: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DD45DB" w:rsidRPr="006A696E" w:rsidRDefault="00C65386" w:rsidP="00135E21">
            <w:pPr>
              <w:jc w:val="center"/>
              <w:rPr>
                <w:b/>
                <w:bCs/>
                <w:sz w:val="20"/>
              </w:rPr>
            </w:pPr>
            <w:r>
              <w:rPr>
                <w:b/>
                <w:bCs/>
                <w:sz w:val="20"/>
              </w:rPr>
              <w:t>109,4</w:t>
            </w:r>
          </w:p>
        </w:tc>
        <w:tc>
          <w:tcPr>
            <w:tcW w:w="1436" w:type="dxa"/>
            <w:vMerge/>
            <w:tcBorders>
              <w:left w:val="single" w:sz="2" w:space="0" w:color="auto"/>
              <w:bottom w:val="single" w:sz="2" w:space="0" w:color="auto"/>
              <w:right w:val="single" w:sz="2" w:space="0" w:color="auto"/>
            </w:tcBorders>
            <w:shd w:val="clear" w:color="auto" w:fill="FFFFFF"/>
          </w:tcPr>
          <w:p w:rsidR="00135E21" w:rsidRPr="006A696E" w:rsidRDefault="00135E21" w:rsidP="00135E21">
            <w:pPr>
              <w:jc w:val="center"/>
              <w:rPr>
                <w:sz w:val="20"/>
              </w:rPr>
            </w:pPr>
          </w:p>
        </w:tc>
      </w:tr>
      <w:tr w:rsidR="00135E21" w:rsidRPr="000A18AB" w:rsidTr="00FA226D">
        <w:trPr>
          <w:jc w:val="center"/>
        </w:trPr>
        <w:tc>
          <w:tcPr>
            <w:tcW w:w="10426" w:type="dxa"/>
            <w:gridSpan w:val="7"/>
            <w:tcBorders>
              <w:top w:val="single" w:sz="2" w:space="0" w:color="auto"/>
              <w:left w:val="single" w:sz="2" w:space="0" w:color="auto"/>
              <w:bottom w:val="single" w:sz="2" w:space="0" w:color="auto"/>
              <w:right w:val="single" w:sz="2" w:space="0" w:color="auto"/>
            </w:tcBorders>
            <w:shd w:val="clear" w:color="auto" w:fill="B6DDE8"/>
          </w:tcPr>
          <w:p w:rsidR="00135E21" w:rsidRPr="000A18AB" w:rsidRDefault="00135E21" w:rsidP="00135E21">
            <w:pPr>
              <w:jc w:val="center"/>
              <w:rPr>
                <w:b/>
                <w:color w:val="000000"/>
              </w:rPr>
            </w:pPr>
            <w:r w:rsidRPr="000A18AB">
              <w:rPr>
                <w:b/>
                <w:color w:val="000000"/>
              </w:rPr>
              <w:t xml:space="preserve">4. </w:t>
            </w:r>
            <w:r>
              <w:rPr>
                <w:b/>
                <w:color w:val="000000"/>
              </w:rPr>
              <w:t>Денежные доходы и занятость населения</w:t>
            </w: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rPr>
            </w:pPr>
            <w:r w:rsidRPr="006A696E">
              <w:rPr>
                <w:color w:val="000000"/>
              </w:rPr>
              <w:t xml:space="preserve">4.1. </w:t>
            </w:r>
            <w:proofErr w:type="gramStart"/>
            <w:r w:rsidRPr="006A696E">
              <w:rPr>
                <w:color w:val="000000"/>
              </w:rPr>
              <w:t>Среднемесячная заработная плата 1-ого работающего</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rPr>
            </w:pPr>
            <w:r w:rsidRPr="006A696E">
              <w:rPr>
                <w:color w:val="000000"/>
              </w:rPr>
              <w:t>руб.</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D22B57">
            <w:pPr>
              <w:ind w:left="-96" w:right="-87"/>
              <w:jc w:val="center"/>
              <w:rPr>
                <w:b/>
                <w:bCs/>
              </w:rPr>
            </w:pPr>
            <w:r>
              <w:rPr>
                <w:b/>
                <w:bCs/>
              </w:rPr>
              <w:t>44455,13</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FA226D">
            <w:pPr>
              <w:ind w:left="-39" w:right="-171"/>
              <w:jc w:val="center"/>
            </w:pPr>
            <w:r>
              <w:t>47257,47</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66ABF" w:rsidRDefault="00E914A3" w:rsidP="00666ABF">
            <w:pPr>
              <w:ind w:right="-105" w:hanging="123"/>
              <w:jc w:val="center"/>
              <w:rPr>
                <w:sz w:val="27"/>
                <w:szCs w:val="27"/>
              </w:rPr>
            </w:pPr>
            <w:r>
              <w:rPr>
                <w:sz w:val="27"/>
                <w:szCs w:val="27"/>
              </w:rPr>
              <w:t>44564,48</w:t>
            </w:r>
          </w:p>
        </w:tc>
        <w:tc>
          <w:tcPr>
            <w:tcW w:w="1276"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ind w:right="-105"/>
              <w:jc w:val="center"/>
              <w:rPr>
                <w:b/>
                <w:bCs/>
              </w:rPr>
            </w:pPr>
            <w:r>
              <w:rPr>
                <w:b/>
                <w:bCs/>
              </w:rPr>
              <w:t>40236,67</w:t>
            </w:r>
          </w:p>
        </w:tc>
        <w:tc>
          <w:tcPr>
            <w:tcW w:w="1436" w:type="dxa"/>
            <w:tcBorders>
              <w:top w:val="single" w:sz="2" w:space="0" w:color="auto"/>
              <w:left w:val="single" w:sz="2" w:space="0" w:color="auto"/>
              <w:bottom w:val="single" w:sz="2" w:space="0" w:color="auto"/>
              <w:right w:val="single" w:sz="2" w:space="0" w:color="auto"/>
            </w:tcBorders>
            <w:shd w:val="clear" w:color="auto" w:fill="auto"/>
          </w:tcPr>
          <w:p w:rsidR="007B203E" w:rsidRDefault="007B203E" w:rsidP="007B203E">
            <w:pPr>
              <w:jc w:val="center"/>
            </w:pPr>
            <w:r>
              <w:t>-7020,8</w:t>
            </w:r>
            <w:r w:rsidR="00135E21" w:rsidRPr="006A696E">
              <w:t xml:space="preserve"> руб. или </w:t>
            </w:r>
          </w:p>
          <w:p w:rsidR="00135E21" w:rsidRPr="006A696E" w:rsidRDefault="007B203E" w:rsidP="007B203E">
            <w:pPr>
              <w:jc w:val="center"/>
            </w:pPr>
            <w:r>
              <w:t>- 14,9</w:t>
            </w:r>
            <w:r w:rsidR="00135E21" w:rsidRPr="006A696E">
              <w:t>%</w:t>
            </w: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9F18ED">
            <w:pPr>
              <w:ind w:right="-146"/>
              <w:rPr>
                <w:color w:val="000000"/>
              </w:rPr>
            </w:pPr>
            <w:r w:rsidRPr="006A696E">
              <w:rPr>
                <w:color w:val="000000"/>
              </w:rPr>
              <w:t xml:space="preserve">4.2. Реальная заработная плата </w:t>
            </w:r>
            <w:r w:rsidR="009F18ED">
              <w:rPr>
                <w:color w:val="000000"/>
              </w:rPr>
              <w:t>(</w:t>
            </w:r>
            <w:r w:rsidRPr="006A696E">
              <w:rPr>
                <w:color w:val="000000"/>
              </w:rPr>
              <w:t xml:space="preserve">скорректированная </w:t>
            </w:r>
            <w:r w:rsidR="009F18ED">
              <w:rPr>
                <w:color w:val="000000"/>
              </w:rPr>
              <w:t xml:space="preserve"> </w:t>
            </w:r>
            <w:r w:rsidRPr="006A696E">
              <w:rPr>
                <w:color w:val="000000"/>
              </w:rPr>
              <w:t>на индекс инфляции)</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731C5C">
            <w:pPr>
              <w:jc w:val="center"/>
              <w:rPr>
                <w:color w:val="000000"/>
              </w:rPr>
            </w:pPr>
            <w:r w:rsidRPr="006A696E">
              <w:rPr>
                <w:color w:val="00000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111,80</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135E21">
            <w:pPr>
              <w:jc w:val="center"/>
            </w:pPr>
            <w:r>
              <w:t>102,1</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B7393E" w:rsidP="006B1BD1">
            <w:pPr>
              <w:jc w:val="center"/>
            </w:pPr>
            <w:r>
              <w:t>101,4</w:t>
            </w:r>
          </w:p>
        </w:tc>
        <w:tc>
          <w:tcPr>
            <w:tcW w:w="1276"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86,0</w:t>
            </w:r>
          </w:p>
        </w:tc>
        <w:tc>
          <w:tcPr>
            <w:tcW w:w="143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C6297A" w:rsidP="007B203E">
            <w:pPr>
              <w:jc w:val="center"/>
            </w:pPr>
            <w:r>
              <w:t>+</w:t>
            </w:r>
            <w:r w:rsidR="007B203E">
              <w:t>16,1</w:t>
            </w:r>
            <w:r>
              <w:t xml:space="preserve"> </w:t>
            </w:r>
            <w:proofErr w:type="spellStart"/>
            <w:r w:rsidR="00135E21" w:rsidRPr="006A696E">
              <w:t>п.п</w:t>
            </w:r>
            <w:proofErr w:type="spellEnd"/>
            <w:r w:rsidR="00135E21" w:rsidRPr="006A696E">
              <w:t>.</w:t>
            </w:r>
          </w:p>
        </w:tc>
      </w:tr>
      <w:tr w:rsidR="009F18ED" w:rsidTr="00FA226D">
        <w:trPr>
          <w:jc w:val="center"/>
        </w:trPr>
        <w:tc>
          <w:tcPr>
            <w:tcW w:w="3240" w:type="dxa"/>
            <w:vMerge w:val="restart"/>
            <w:tcBorders>
              <w:top w:val="single" w:sz="2" w:space="0" w:color="auto"/>
              <w:left w:val="single" w:sz="2" w:space="0" w:color="auto"/>
              <w:right w:val="single" w:sz="2" w:space="0" w:color="auto"/>
            </w:tcBorders>
          </w:tcPr>
          <w:p w:rsidR="009F18ED" w:rsidRDefault="009F18ED" w:rsidP="00B44161">
            <w:pPr>
              <w:jc w:val="center"/>
              <w:rPr>
                <w:color w:val="000000"/>
              </w:rPr>
            </w:pPr>
            <w:r>
              <w:rPr>
                <w:b/>
                <w:bCs/>
                <w:color w:val="000000"/>
              </w:rPr>
              <w:lastRenderedPageBreak/>
              <w:t>Показатели</w:t>
            </w:r>
            <w:r>
              <w:rPr>
                <w:color w:val="000000"/>
              </w:rPr>
              <w:t xml:space="preserve"> </w:t>
            </w:r>
          </w:p>
        </w:tc>
        <w:tc>
          <w:tcPr>
            <w:tcW w:w="900" w:type="dxa"/>
            <w:vMerge w:val="restart"/>
            <w:tcBorders>
              <w:top w:val="single" w:sz="2" w:space="0" w:color="auto"/>
              <w:left w:val="single" w:sz="2" w:space="0" w:color="auto"/>
              <w:right w:val="single" w:sz="2" w:space="0" w:color="auto"/>
            </w:tcBorders>
          </w:tcPr>
          <w:p w:rsidR="009F18ED" w:rsidRDefault="009F18ED" w:rsidP="00B44161">
            <w:pPr>
              <w:jc w:val="center"/>
              <w:rPr>
                <w:color w:val="000000"/>
              </w:rPr>
            </w:pPr>
            <w:r>
              <w:rPr>
                <w:b/>
                <w:bCs/>
                <w:color w:val="000000"/>
              </w:rPr>
              <w:t>Ед. изм.</w:t>
            </w:r>
          </w:p>
        </w:tc>
        <w:tc>
          <w:tcPr>
            <w:tcW w:w="1258" w:type="dxa"/>
            <w:vMerge w:val="restart"/>
            <w:tcBorders>
              <w:top w:val="single" w:sz="2" w:space="0" w:color="auto"/>
              <w:left w:val="single" w:sz="2" w:space="0" w:color="auto"/>
              <w:right w:val="single" w:sz="2" w:space="0" w:color="auto"/>
            </w:tcBorders>
          </w:tcPr>
          <w:p w:rsidR="009F18ED" w:rsidRDefault="009F18ED" w:rsidP="00B44161">
            <w:pPr>
              <w:jc w:val="center"/>
              <w:rPr>
                <w:b/>
                <w:bCs/>
                <w:color w:val="000000"/>
              </w:rPr>
            </w:pPr>
            <w:r>
              <w:rPr>
                <w:b/>
                <w:bCs/>
                <w:color w:val="000000"/>
              </w:rPr>
              <w:t>202</w:t>
            </w:r>
            <w:r w:rsidR="007A4460">
              <w:rPr>
                <w:b/>
                <w:bCs/>
                <w:color w:val="000000"/>
              </w:rPr>
              <w:t>2</w:t>
            </w:r>
            <w:r>
              <w:rPr>
                <w:b/>
                <w:bCs/>
                <w:color w:val="000000"/>
              </w:rPr>
              <w:t xml:space="preserve"> год</w:t>
            </w:r>
          </w:p>
          <w:p w:rsidR="009F18ED" w:rsidRDefault="009F18ED" w:rsidP="00B44161">
            <w:pPr>
              <w:jc w:val="center"/>
              <w:rPr>
                <w:color w:val="000000"/>
              </w:rPr>
            </w:pPr>
            <w:r>
              <w:rPr>
                <w:b/>
                <w:bCs/>
                <w:color w:val="000000"/>
              </w:rPr>
              <w:t>факт</w:t>
            </w:r>
            <w:r>
              <w:rPr>
                <w:color w:val="000000"/>
              </w:rPr>
              <w:t xml:space="preserve"> </w:t>
            </w:r>
          </w:p>
        </w:tc>
        <w:tc>
          <w:tcPr>
            <w:tcW w:w="5028" w:type="dxa"/>
            <w:gridSpan w:val="4"/>
            <w:tcBorders>
              <w:top w:val="single" w:sz="2" w:space="0" w:color="auto"/>
              <w:left w:val="single" w:sz="2" w:space="0" w:color="auto"/>
              <w:bottom w:val="single" w:sz="2" w:space="0" w:color="auto"/>
              <w:right w:val="single" w:sz="2" w:space="0" w:color="auto"/>
            </w:tcBorders>
          </w:tcPr>
          <w:p w:rsidR="009F18ED" w:rsidRDefault="009F18ED" w:rsidP="007A4460">
            <w:pPr>
              <w:jc w:val="center"/>
              <w:rPr>
                <w:color w:val="000000"/>
              </w:rPr>
            </w:pPr>
            <w:r>
              <w:rPr>
                <w:b/>
                <w:bCs/>
                <w:color w:val="000000"/>
              </w:rPr>
              <w:t>202</w:t>
            </w:r>
            <w:r w:rsidR="007A4460">
              <w:rPr>
                <w:b/>
                <w:bCs/>
                <w:color w:val="000000"/>
              </w:rPr>
              <w:t>3</w:t>
            </w:r>
            <w:r>
              <w:rPr>
                <w:b/>
                <w:bCs/>
                <w:color w:val="000000"/>
              </w:rPr>
              <w:t xml:space="preserve"> год</w:t>
            </w:r>
          </w:p>
        </w:tc>
      </w:tr>
      <w:tr w:rsidR="009F18ED" w:rsidTr="00FA226D">
        <w:trPr>
          <w:trHeight w:val="798"/>
          <w:jc w:val="center"/>
        </w:trPr>
        <w:tc>
          <w:tcPr>
            <w:tcW w:w="3240" w:type="dxa"/>
            <w:vMerge/>
            <w:tcBorders>
              <w:left w:val="single" w:sz="2" w:space="0" w:color="auto"/>
              <w:bottom w:val="single" w:sz="2" w:space="0" w:color="auto"/>
              <w:right w:val="single" w:sz="2" w:space="0" w:color="auto"/>
            </w:tcBorders>
          </w:tcPr>
          <w:p w:rsidR="009F18ED" w:rsidRDefault="009F18ED" w:rsidP="00B44161">
            <w:pPr>
              <w:jc w:val="center"/>
              <w:rPr>
                <w:color w:val="000000"/>
              </w:rPr>
            </w:pPr>
          </w:p>
        </w:tc>
        <w:tc>
          <w:tcPr>
            <w:tcW w:w="900" w:type="dxa"/>
            <w:vMerge/>
            <w:tcBorders>
              <w:left w:val="single" w:sz="2" w:space="0" w:color="auto"/>
              <w:bottom w:val="single" w:sz="2" w:space="0" w:color="auto"/>
              <w:right w:val="single" w:sz="2" w:space="0" w:color="auto"/>
            </w:tcBorders>
          </w:tcPr>
          <w:p w:rsidR="009F18ED" w:rsidRDefault="009F18ED" w:rsidP="00B44161">
            <w:pPr>
              <w:jc w:val="center"/>
              <w:rPr>
                <w:color w:val="000000"/>
              </w:rPr>
            </w:pPr>
          </w:p>
        </w:tc>
        <w:tc>
          <w:tcPr>
            <w:tcW w:w="1258" w:type="dxa"/>
            <w:vMerge/>
            <w:tcBorders>
              <w:left w:val="single" w:sz="2" w:space="0" w:color="auto"/>
              <w:bottom w:val="single" w:sz="2" w:space="0" w:color="auto"/>
              <w:right w:val="single" w:sz="2" w:space="0" w:color="auto"/>
            </w:tcBorders>
          </w:tcPr>
          <w:p w:rsidR="009F18ED" w:rsidRDefault="009F18ED" w:rsidP="00B44161">
            <w:pPr>
              <w:jc w:val="center"/>
              <w:rPr>
                <w:color w:val="000000"/>
              </w:rPr>
            </w:pPr>
          </w:p>
        </w:tc>
        <w:tc>
          <w:tcPr>
            <w:tcW w:w="1200" w:type="dxa"/>
            <w:tcBorders>
              <w:top w:val="single" w:sz="2" w:space="0" w:color="auto"/>
              <w:left w:val="single" w:sz="2" w:space="0" w:color="auto"/>
              <w:bottom w:val="single" w:sz="2" w:space="0" w:color="auto"/>
              <w:right w:val="single" w:sz="2" w:space="0" w:color="auto"/>
            </w:tcBorders>
          </w:tcPr>
          <w:p w:rsidR="009F18ED" w:rsidRPr="00931127" w:rsidRDefault="009F18ED" w:rsidP="00B44161">
            <w:pPr>
              <w:jc w:val="center"/>
              <w:rPr>
                <w:color w:val="000000"/>
                <w:sz w:val="24"/>
                <w:szCs w:val="24"/>
              </w:rPr>
            </w:pPr>
            <w:r w:rsidRPr="00931127">
              <w:rPr>
                <w:b/>
                <w:bCs/>
                <w:color w:val="000000"/>
                <w:sz w:val="24"/>
                <w:szCs w:val="24"/>
              </w:rPr>
              <w:t>прогноз</w:t>
            </w:r>
            <w:r w:rsidRPr="00931127">
              <w:rPr>
                <w:color w:val="000000"/>
                <w:sz w:val="24"/>
                <w:szCs w:val="24"/>
              </w:rPr>
              <w:t xml:space="preserve"> </w:t>
            </w:r>
          </w:p>
        </w:tc>
        <w:tc>
          <w:tcPr>
            <w:tcW w:w="1116" w:type="dxa"/>
            <w:tcBorders>
              <w:top w:val="single" w:sz="2" w:space="0" w:color="auto"/>
              <w:left w:val="single" w:sz="2" w:space="0" w:color="auto"/>
              <w:bottom w:val="single" w:sz="2" w:space="0" w:color="auto"/>
              <w:right w:val="single" w:sz="2" w:space="0" w:color="auto"/>
            </w:tcBorders>
          </w:tcPr>
          <w:p w:rsidR="009F18ED" w:rsidRPr="00931127" w:rsidRDefault="009F18ED" w:rsidP="00D26379">
            <w:pPr>
              <w:ind w:right="-105"/>
              <w:jc w:val="center"/>
              <w:rPr>
                <w:color w:val="000000"/>
                <w:sz w:val="24"/>
                <w:szCs w:val="24"/>
              </w:rPr>
            </w:pPr>
            <w:r w:rsidRPr="00931127">
              <w:rPr>
                <w:b/>
                <w:bCs/>
                <w:color w:val="000000"/>
                <w:sz w:val="24"/>
                <w:szCs w:val="24"/>
              </w:rPr>
              <w:t>январь-</w:t>
            </w:r>
            <w:r w:rsidR="00D26379">
              <w:rPr>
                <w:b/>
                <w:bCs/>
                <w:color w:val="000000"/>
                <w:sz w:val="24"/>
                <w:szCs w:val="24"/>
              </w:rPr>
              <w:t>июн</w:t>
            </w:r>
            <w:r w:rsidRPr="00931127">
              <w:rPr>
                <w:b/>
                <w:bCs/>
                <w:color w:val="000000"/>
                <w:sz w:val="24"/>
                <w:szCs w:val="24"/>
              </w:rPr>
              <w:t>ь</w:t>
            </w:r>
          </w:p>
        </w:tc>
        <w:tc>
          <w:tcPr>
            <w:tcW w:w="1276" w:type="dxa"/>
            <w:tcBorders>
              <w:top w:val="single" w:sz="2" w:space="0" w:color="auto"/>
              <w:left w:val="single" w:sz="2" w:space="0" w:color="auto"/>
              <w:bottom w:val="single" w:sz="2" w:space="0" w:color="auto"/>
              <w:right w:val="single" w:sz="2" w:space="0" w:color="auto"/>
            </w:tcBorders>
          </w:tcPr>
          <w:p w:rsidR="009F18ED" w:rsidRPr="00931127" w:rsidRDefault="009F18ED" w:rsidP="00B44161">
            <w:pPr>
              <w:jc w:val="center"/>
              <w:rPr>
                <w:color w:val="000000"/>
                <w:sz w:val="24"/>
                <w:szCs w:val="24"/>
              </w:rPr>
            </w:pPr>
            <w:r w:rsidRPr="00931127">
              <w:rPr>
                <w:b/>
                <w:bCs/>
                <w:color w:val="000000"/>
                <w:sz w:val="24"/>
                <w:szCs w:val="24"/>
              </w:rPr>
              <w:t>оценка</w:t>
            </w:r>
            <w:r w:rsidRPr="00931127">
              <w:rPr>
                <w:color w:val="000000"/>
                <w:sz w:val="24"/>
                <w:szCs w:val="24"/>
              </w:rPr>
              <w:t xml:space="preserve"> </w:t>
            </w:r>
          </w:p>
        </w:tc>
        <w:tc>
          <w:tcPr>
            <w:tcW w:w="1436" w:type="dxa"/>
            <w:tcBorders>
              <w:top w:val="single" w:sz="2" w:space="0" w:color="auto"/>
              <w:left w:val="single" w:sz="2" w:space="0" w:color="auto"/>
              <w:bottom w:val="single" w:sz="2" w:space="0" w:color="auto"/>
              <w:right w:val="single" w:sz="2" w:space="0" w:color="auto"/>
            </w:tcBorders>
          </w:tcPr>
          <w:p w:rsidR="009F18ED" w:rsidRPr="003B0279" w:rsidRDefault="009F18ED" w:rsidP="00D26379">
            <w:pPr>
              <w:ind w:right="-137"/>
              <w:jc w:val="center"/>
              <w:rPr>
                <w:b/>
                <w:bCs/>
                <w:color w:val="000000"/>
                <w:sz w:val="22"/>
                <w:szCs w:val="22"/>
              </w:rPr>
            </w:pPr>
            <w:r w:rsidRPr="003B0279">
              <w:rPr>
                <w:b/>
                <w:bCs/>
                <w:color w:val="000000"/>
                <w:sz w:val="22"/>
                <w:szCs w:val="22"/>
              </w:rPr>
              <w:t>выполнение прогноза</w:t>
            </w:r>
          </w:p>
          <w:p w:rsidR="009F18ED" w:rsidRPr="00931127" w:rsidRDefault="009F18ED" w:rsidP="00B44161">
            <w:pPr>
              <w:jc w:val="center"/>
              <w:rPr>
                <w:color w:val="000000"/>
                <w:sz w:val="24"/>
                <w:szCs w:val="24"/>
              </w:rPr>
            </w:pPr>
            <w:r w:rsidRPr="00931127">
              <w:rPr>
                <w:b/>
                <w:bCs/>
                <w:color w:val="000000"/>
                <w:sz w:val="24"/>
                <w:szCs w:val="24"/>
              </w:rPr>
              <w:t>(+/-)</w:t>
            </w:r>
            <w:r w:rsidRPr="00931127">
              <w:rPr>
                <w:color w:val="000000"/>
                <w:sz w:val="24"/>
                <w:szCs w:val="24"/>
              </w:rPr>
              <w:t xml:space="preserve"> </w:t>
            </w:r>
          </w:p>
        </w:tc>
      </w:tr>
      <w:tr w:rsidR="00135E21"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tabs>
                <w:tab w:val="left" w:pos="3554"/>
              </w:tabs>
              <w:ind w:right="-164"/>
              <w:rPr>
                <w:color w:val="000000"/>
              </w:rPr>
            </w:pPr>
            <w:r w:rsidRPr="006A696E">
              <w:rPr>
                <w:color w:val="000000"/>
              </w:rPr>
              <w:t xml:space="preserve">4.3. Уровень  официально зарегистрированной безработицы </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rPr>
            </w:pPr>
            <w:r w:rsidRPr="006A696E">
              <w:rPr>
                <w:color w:val="00000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0,29</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135E21">
            <w:pPr>
              <w:jc w:val="center"/>
            </w:pPr>
            <w:r>
              <w:t>0,37</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E914A3" w:rsidP="00135E21">
            <w:pPr>
              <w:jc w:val="center"/>
            </w:pPr>
            <w:r>
              <w:t>0,28</w:t>
            </w:r>
          </w:p>
        </w:tc>
        <w:tc>
          <w:tcPr>
            <w:tcW w:w="1276"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0,32</w:t>
            </w:r>
          </w:p>
        </w:tc>
        <w:tc>
          <w:tcPr>
            <w:tcW w:w="1436" w:type="dxa"/>
            <w:tcBorders>
              <w:top w:val="single" w:sz="2" w:space="0" w:color="auto"/>
              <w:left w:val="single" w:sz="2" w:space="0" w:color="auto"/>
              <w:bottom w:val="single" w:sz="2" w:space="0" w:color="auto"/>
              <w:right w:val="single" w:sz="2" w:space="0" w:color="auto"/>
            </w:tcBorders>
            <w:shd w:val="clear" w:color="auto" w:fill="auto"/>
          </w:tcPr>
          <w:p w:rsidR="00733198" w:rsidRDefault="00733198" w:rsidP="00135E21">
            <w:pPr>
              <w:jc w:val="center"/>
            </w:pPr>
          </w:p>
          <w:p w:rsidR="00135E21" w:rsidRPr="00951543" w:rsidRDefault="00FD753D" w:rsidP="007B203E">
            <w:pPr>
              <w:jc w:val="center"/>
            </w:pPr>
            <w:r>
              <w:t>-</w:t>
            </w:r>
            <w:r w:rsidR="007B203E">
              <w:t>0,05</w:t>
            </w:r>
            <w:r w:rsidR="00135E21" w:rsidRPr="006A696E">
              <w:t xml:space="preserve"> </w:t>
            </w:r>
            <w:proofErr w:type="spellStart"/>
            <w:r w:rsidR="00135E21" w:rsidRPr="006A696E">
              <w:t>п.п</w:t>
            </w:r>
            <w:proofErr w:type="spellEnd"/>
            <w:r w:rsidR="00135E21" w:rsidRPr="006A696E">
              <w:t>.</w:t>
            </w:r>
          </w:p>
        </w:tc>
      </w:tr>
      <w:tr w:rsidR="00135E21" w:rsidRPr="001D4D2E" w:rsidTr="00FA226D">
        <w:trPr>
          <w:jc w:val="center"/>
        </w:trPr>
        <w:tc>
          <w:tcPr>
            <w:tcW w:w="10426" w:type="dxa"/>
            <w:gridSpan w:val="7"/>
            <w:tcBorders>
              <w:top w:val="single" w:sz="2" w:space="0" w:color="auto"/>
              <w:left w:val="single" w:sz="2" w:space="0" w:color="auto"/>
              <w:bottom w:val="single" w:sz="2" w:space="0" w:color="auto"/>
              <w:right w:val="single" w:sz="2" w:space="0" w:color="auto"/>
            </w:tcBorders>
            <w:shd w:val="clear" w:color="auto" w:fill="B6DDE8"/>
          </w:tcPr>
          <w:p w:rsidR="00135E21" w:rsidRPr="001D4D2E" w:rsidRDefault="00135E21" w:rsidP="00135E21">
            <w:pPr>
              <w:jc w:val="center"/>
              <w:rPr>
                <w:b/>
                <w:color w:val="000000"/>
              </w:rPr>
            </w:pPr>
            <w:r w:rsidRPr="001D4D2E">
              <w:rPr>
                <w:b/>
                <w:color w:val="000000"/>
              </w:rPr>
              <w:t xml:space="preserve">5.  Основные </w:t>
            </w:r>
            <w:proofErr w:type="spellStart"/>
            <w:r w:rsidRPr="001D4D2E">
              <w:rPr>
                <w:b/>
                <w:color w:val="000000"/>
              </w:rPr>
              <w:t>бюджетообразующие</w:t>
            </w:r>
            <w:proofErr w:type="spellEnd"/>
            <w:r w:rsidRPr="001D4D2E">
              <w:rPr>
                <w:b/>
                <w:color w:val="000000"/>
              </w:rPr>
              <w:t xml:space="preserve"> показатели</w:t>
            </w: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b/>
                <w:color w:val="000000"/>
              </w:rPr>
            </w:pPr>
            <w:r w:rsidRPr="006A696E">
              <w:rPr>
                <w:b/>
                <w:color w:val="000000"/>
              </w:rPr>
              <w:t xml:space="preserve">5.1. Прибыль прибыльных организаций </w:t>
            </w:r>
            <w:r w:rsidRPr="006A696E">
              <w:rPr>
                <w:b/>
                <w:bCs/>
              </w:rPr>
              <w:t>(по крупным и средним предприяти</w:t>
            </w:r>
            <w:r>
              <w:rPr>
                <w:b/>
                <w:bCs/>
              </w:rPr>
              <w:t>ям</w:t>
            </w:r>
            <w:r w:rsidRPr="006A696E">
              <w:rPr>
                <w:b/>
                <w:bCs/>
              </w:rPr>
              <w:t>)</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b/>
                <w:color w:val="000000"/>
              </w:rPr>
            </w:pPr>
            <w:r w:rsidRPr="006A696E">
              <w:rPr>
                <w:b/>
                <w:color w:val="000000"/>
              </w:rPr>
              <w:t>млн. руб.</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281,59</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FA226D">
            <w:pPr>
              <w:jc w:val="center"/>
            </w:pPr>
            <w:r>
              <w:t>845,98</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E914A3" w:rsidP="00135E21">
            <w:pPr>
              <w:jc w:val="center"/>
            </w:pPr>
            <w:r>
              <w:t>646,69</w:t>
            </w:r>
          </w:p>
        </w:tc>
        <w:tc>
          <w:tcPr>
            <w:tcW w:w="1276"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158,02</w:t>
            </w:r>
          </w:p>
        </w:tc>
        <w:tc>
          <w:tcPr>
            <w:tcW w:w="1436" w:type="dxa"/>
            <w:vMerge w:val="restart"/>
            <w:tcBorders>
              <w:top w:val="single" w:sz="2" w:space="0" w:color="auto"/>
              <w:left w:val="single" w:sz="2" w:space="0" w:color="auto"/>
              <w:right w:val="single" w:sz="2" w:space="0" w:color="auto"/>
            </w:tcBorders>
            <w:shd w:val="clear" w:color="auto" w:fill="auto"/>
          </w:tcPr>
          <w:p w:rsidR="00FD753D" w:rsidRDefault="007B203E" w:rsidP="00C6297A">
            <w:pPr>
              <w:jc w:val="center"/>
            </w:pPr>
            <w:r>
              <w:t>- 687,96</w:t>
            </w:r>
            <w:r w:rsidR="00135E21" w:rsidRPr="006A696E">
              <w:t xml:space="preserve"> млн. руб. или</w:t>
            </w:r>
          </w:p>
          <w:p w:rsidR="00135E21" w:rsidRPr="006A696E" w:rsidRDefault="00135E21" w:rsidP="007B203E">
            <w:pPr>
              <w:jc w:val="center"/>
            </w:pPr>
            <w:r w:rsidRPr="006A696E">
              <w:t xml:space="preserve"> </w:t>
            </w:r>
            <w:r w:rsidR="007B203E">
              <w:t>- 81,3</w:t>
            </w:r>
            <w:r w:rsidRPr="006A696E">
              <w:t>%</w:t>
            </w: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sz w:val="20"/>
              </w:rPr>
            </w:pPr>
            <w:r w:rsidRPr="006A696E">
              <w:rPr>
                <w:color w:val="000000"/>
                <w:sz w:val="20"/>
              </w:rPr>
              <w:t xml:space="preserve">    Темп роста в действующих ценах</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sz w:val="20"/>
              </w:rPr>
            </w:pPr>
            <w:r w:rsidRPr="006A696E">
              <w:rPr>
                <w:color w:val="000000"/>
                <w:sz w:val="2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sz w:val="20"/>
              </w:rPr>
            </w:pPr>
            <w:r>
              <w:rPr>
                <w:b/>
                <w:bCs/>
                <w:sz w:val="20"/>
              </w:rPr>
              <w:t>33,3</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135E21">
            <w:pPr>
              <w:jc w:val="center"/>
              <w:rPr>
                <w:i/>
                <w:sz w:val="20"/>
              </w:rPr>
            </w:pPr>
            <w:r>
              <w:rPr>
                <w:i/>
                <w:sz w:val="20"/>
              </w:rPr>
              <w:t>428,5</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E914A3" w:rsidP="00135E21">
            <w:pPr>
              <w:jc w:val="center"/>
              <w:rPr>
                <w:sz w:val="20"/>
              </w:rPr>
            </w:pPr>
            <w:r>
              <w:rPr>
                <w:sz w:val="20"/>
              </w:rPr>
              <w:t>497,2</w:t>
            </w:r>
          </w:p>
        </w:tc>
        <w:tc>
          <w:tcPr>
            <w:tcW w:w="1276"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sz w:val="20"/>
              </w:rPr>
            </w:pPr>
            <w:r>
              <w:rPr>
                <w:b/>
                <w:bCs/>
                <w:sz w:val="20"/>
              </w:rPr>
              <w:t>56,1</w:t>
            </w:r>
          </w:p>
        </w:tc>
        <w:tc>
          <w:tcPr>
            <w:tcW w:w="1436" w:type="dxa"/>
            <w:vMerge/>
            <w:tcBorders>
              <w:left w:val="single" w:sz="2" w:space="0" w:color="auto"/>
              <w:bottom w:val="single" w:sz="2" w:space="0" w:color="auto"/>
              <w:right w:val="single" w:sz="2" w:space="0" w:color="auto"/>
            </w:tcBorders>
            <w:shd w:val="clear" w:color="auto" w:fill="auto"/>
          </w:tcPr>
          <w:p w:rsidR="00135E21" w:rsidRPr="006A696E" w:rsidRDefault="00135E21" w:rsidP="00135E21">
            <w:pPr>
              <w:jc w:val="center"/>
              <w:rPr>
                <w:sz w:val="20"/>
              </w:rPr>
            </w:pPr>
          </w:p>
        </w:tc>
      </w:tr>
      <w:tr w:rsidR="00135E21" w:rsidRPr="006A696E"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b/>
                <w:color w:val="000000"/>
              </w:rPr>
            </w:pPr>
            <w:r w:rsidRPr="006A696E">
              <w:rPr>
                <w:b/>
                <w:color w:val="000000"/>
              </w:rPr>
              <w:t>5.2. Фонд оплаты труда</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rPr>
            </w:pPr>
            <w:r w:rsidRPr="006A696E">
              <w:rPr>
                <w:color w:val="000000"/>
              </w:rPr>
              <w:t>млн. руб.</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4298,10</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135E21">
            <w:pPr>
              <w:jc w:val="center"/>
            </w:pPr>
            <w:r>
              <w:t>4425,0</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E914A3" w:rsidP="00135E21">
            <w:pPr>
              <w:ind w:right="-159"/>
              <w:jc w:val="center"/>
            </w:pPr>
            <w:r>
              <w:t>1910,49</w:t>
            </w:r>
          </w:p>
        </w:tc>
        <w:tc>
          <w:tcPr>
            <w:tcW w:w="1276"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rPr>
            </w:pPr>
            <w:r>
              <w:rPr>
                <w:b/>
                <w:bCs/>
              </w:rPr>
              <w:t>3393,4</w:t>
            </w:r>
          </w:p>
        </w:tc>
        <w:tc>
          <w:tcPr>
            <w:tcW w:w="1436" w:type="dxa"/>
            <w:vMerge w:val="restart"/>
            <w:tcBorders>
              <w:top w:val="single" w:sz="2" w:space="0" w:color="auto"/>
              <w:left w:val="single" w:sz="2" w:space="0" w:color="auto"/>
              <w:right w:val="single" w:sz="2" w:space="0" w:color="auto"/>
            </w:tcBorders>
            <w:shd w:val="clear" w:color="auto" w:fill="auto"/>
          </w:tcPr>
          <w:p w:rsidR="00280681" w:rsidRDefault="00280681" w:rsidP="00280681">
            <w:pPr>
              <w:ind w:left="-105"/>
              <w:jc w:val="center"/>
            </w:pPr>
            <w:r>
              <w:t xml:space="preserve">- 1031,6 </w:t>
            </w:r>
            <w:r w:rsidR="00135E21" w:rsidRPr="006A696E">
              <w:t xml:space="preserve">млн. руб. или </w:t>
            </w:r>
            <w:r>
              <w:t xml:space="preserve"> </w:t>
            </w:r>
          </w:p>
          <w:p w:rsidR="00135E21" w:rsidRPr="006A696E" w:rsidRDefault="00280681" w:rsidP="00280681">
            <w:pPr>
              <w:ind w:left="-105"/>
              <w:jc w:val="center"/>
            </w:pPr>
            <w:r>
              <w:t>- 23,3</w:t>
            </w:r>
            <w:r w:rsidR="00135E21" w:rsidRPr="006A696E">
              <w:t>%</w:t>
            </w:r>
          </w:p>
        </w:tc>
      </w:tr>
      <w:tr w:rsidR="00135E21" w:rsidTr="00FA226D">
        <w:trPr>
          <w:jc w:val="center"/>
        </w:trPr>
        <w:tc>
          <w:tcPr>
            <w:tcW w:w="3240" w:type="dxa"/>
            <w:tcBorders>
              <w:top w:val="single" w:sz="2" w:space="0" w:color="auto"/>
              <w:left w:val="single" w:sz="2" w:space="0" w:color="auto"/>
              <w:bottom w:val="single" w:sz="2" w:space="0" w:color="auto"/>
              <w:right w:val="single" w:sz="2" w:space="0" w:color="auto"/>
            </w:tcBorders>
          </w:tcPr>
          <w:p w:rsidR="00135E21" w:rsidRPr="006A696E" w:rsidRDefault="00135E21" w:rsidP="00135E21">
            <w:pPr>
              <w:rPr>
                <w:color w:val="000000"/>
                <w:sz w:val="20"/>
              </w:rPr>
            </w:pPr>
            <w:r w:rsidRPr="006A696E">
              <w:rPr>
                <w:color w:val="000000"/>
                <w:sz w:val="20"/>
              </w:rPr>
              <w:t xml:space="preserve">    Темп роста в действующих  ценах</w:t>
            </w:r>
          </w:p>
        </w:tc>
        <w:tc>
          <w:tcPr>
            <w:tcW w:w="900" w:type="dxa"/>
            <w:tcBorders>
              <w:top w:val="single" w:sz="2" w:space="0" w:color="auto"/>
              <w:left w:val="single" w:sz="2" w:space="0" w:color="auto"/>
              <w:bottom w:val="single" w:sz="2" w:space="0" w:color="auto"/>
              <w:right w:val="single" w:sz="2" w:space="0" w:color="auto"/>
            </w:tcBorders>
            <w:vAlign w:val="center"/>
          </w:tcPr>
          <w:p w:rsidR="00135E21" w:rsidRPr="006A696E" w:rsidRDefault="00135E21" w:rsidP="00135E21">
            <w:pPr>
              <w:jc w:val="center"/>
              <w:rPr>
                <w:color w:val="000000"/>
                <w:sz w:val="20"/>
              </w:rPr>
            </w:pPr>
            <w:r w:rsidRPr="006A696E">
              <w:rPr>
                <w:color w:val="000000"/>
                <w:sz w:val="20"/>
              </w:rPr>
              <w:t>%</w:t>
            </w:r>
          </w:p>
        </w:tc>
        <w:tc>
          <w:tcPr>
            <w:tcW w:w="1258" w:type="dxa"/>
            <w:tcBorders>
              <w:top w:val="single" w:sz="2" w:space="0" w:color="auto"/>
              <w:left w:val="single" w:sz="2" w:space="0" w:color="auto"/>
              <w:bottom w:val="single" w:sz="2" w:space="0" w:color="auto"/>
              <w:right w:val="single" w:sz="2" w:space="0" w:color="auto"/>
            </w:tcBorders>
            <w:vAlign w:val="center"/>
          </w:tcPr>
          <w:p w:rsidR="00135E21" w:rsidRPr="006A696E" w:rsidRDefault="00C65386" w:rsidP="00135E21">
            <w:pPr>
              <w:jc w:val="center"/>
              <w:rPr>
                <w:b/>
                <w:bCs/>
                <w:sz w:val="20"/>
              </w:rPr>
            </w:pPr>
            <w:r>
              <w:rPr>
                <w:b/>
                <w:bCs/>
                <w:sz w:val="20"/>
              </w:rPr>
              <w:t>133,80</w:t>
            </w:r>
          </w:p>
        </w:tc>
        <w:tc>
          <w:tcPr>
            <w:tcW w:w="1200"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FA226D" w:rsidP="00135E21">
            <w:pPr>
              <w:jc w:val="center"/>
              <w:rPr>
                <w:i/>
                <w:sz w:val="20"/>
              </w:rPr>
            </w:pPr>
            <w:r>
              <w:rPr>
                <w:i/>
                <w:sz w:val="20"/>
              </w:rPr>
              <w:t>109,7</w:t>
            </w:r>
          </w:p>
        </w:tc>
        <w:tc>
          <w:tcPr>
            <w:tcW w:w="1116" w:type="dxa"/>
            <w:tcBorders>
              <w:top w:val="single" w:sz="2" w:space="0" w:color="auto"/>
              <w:left w:val="single" w:sz="2" w:space="0" w:color="auto"/>
              <w:bottom w:val="single" w:sz="2" w:space="0" w:color="auto"/>
              <w:right w:val="single" w:sz="2" w:space="0" w:color="auto"/>
            </w:tcBorders>
            <w:shd w:val="clear" w:color="auto" w:fill="auto"/>
            <w:vAlign w:val="center"/>
          </w:tcPr>
          <w:p w:rsidR="00135E21" w:rsidRPr="006A696E" w:rsidRDefault="00E914A3" w:rsidP="00135E21">
            <w:pPr>
              <w:jc w:val="center"/>
              <w:rPr>
                <w:sz w:val="20"/>
              </w:rPr>
            </w:pPr>
            <w:r>
              <w:rPr>
                <w:sz w:val="20"/>
              </w:rPr>
              <w:t>96,5</w:t>
            </w:r>
          </w:p>
        </w:tc>
        <w:tc>
          <w:tcPr>
            <w:tcW w:w="1276" w:type="dxa"/>
            <w:tcBorders>
              <w:top w:val="single" w:sz="2" w:space="0" w:color="auto"/>
              <w:left w:val="single" w:sz="2" w:space="0" w:color="auto"/>
              <w:bottom w:val="single" w:sz="2" w:space="0" w:color="auto"/>
              <w:right w:val="single" w:sz="2" w:space="0" w:color="auto"/>
            </w:tcBorders>
            <w:vAlign w:val="center"/>
          </w:tcPr>
          <w:p w:rsidR="00135E21" w:rsidRPr="00951543" w:rsidRDefault="00C65386" w:rsidP="00135E21">
            <w:pPr>
              <w:jc w:val="center"/>
              <w:rPr>
                <w:b/>
                <w:bCs/>
                <w:sz w:val="20"/>
              </w:rPr>
            </w:pPr>
            <w:r>
              <w:rPr>
                <w:b/>
                <w:bCs/>
                <w:sz w:val="20"/>
              </w:rPr>
              <w:t>79,0</w:t>
            </w:r>
          </w:p>
        </w:tc>
        <w:tc>
          <w:tcPr>
            <w:tcW w:w="1436" w:type="dxa"/>
            <w:vMerge/>
            <w:tcBorders>
              <w:left w:val="single" w:sz="2" w:space="0" w:color="auto"/>
              <w:bottom w:val="single" w:sz="2" w:space="0" w:color="auto"/>
              <w:right w:val="single" w:sz="2" w:space="0" w:color="auto"/>
            </w:tcBorders>
            <w:shd w:val="clear" w:color="auto" w:fill="auto"/>
          </w:tcPr>
          <w:p w:rsidR="00135E21" w:rsidRDefault="00135E21" w:rsidP="00135E21">
            <w:pPr>
              <w:jc w:val="center"/>
              <w:rPr>
                <w:color w:val="000000"/>
                <w:sz w:val="20"/>
              </w:rPr>
            </w:pPr>
          </w:p>
        </w:tc>
      </w:tr>
    </w:tbl>
    <w:p w:rsidR="00E224C9" w:rsidRDefault="00666ABF" w:rsidP="00CF6A83">
      <w:pPr>
        <w:jc w:val="both"/>
        <w:rPr>
          <w:bCs/>
          <w:color w:val="000000" w:themeColor="text1"/>
          <w:sz w:val="24"/>
          <w:szCs w:val="24"/>
        </w:rPr>
      </w:pPr>
      <w:r w:rsidRPr="00666ABF">
        <w:rPr>
          <w:bCs/>
          <w:color w:val="000000" w:themeColor="text1"/>
          <w:sz w:val="24"/>
          <w:szCs w:val="24"/>
        </w:rPr>
        <w:t>*- оперативные данные</w:t>
      </w:r>
    </w:p>
    <w:p w:rsidR="001D28F3" w:rsidRPr="00666ABF" w:rsidRDefault="001D28F3" w:rsidP="00CF6A83">
      <w:pPr>
        <w:jc w:val="both"/>
        <w:rPr>
          <w:bCs/>
          <w:color w:val="000000" w:themeColor="text1"/>
          <w:sz w:val="24"/>
          <w:szCs w:val="24"/>
        </w:rPr>
      </w:pPr>
    </w:p>
    <w:p w:rsidR="00E44A41" w:rsidRPr="00DC1F26" w:rsidRDefault="00E44A41" w:rsidP="00FF548E">
      <w:pPr>
        <w:pStyle w:val="a8"/>
        <w:numPr>
          <w:ilvl w:val="0"/>
          <w:numId w:val="7"/>
        </w:numPr>
        <w:jc w:val="center"/>
        <w:rPr>
          <w:b/>
          <w:bCs/>
          <w:szCs w:val="28"/>
        </w:rPr>
      </w:pPr>
      <w:r w:rsidRPr="00DC1F26">
        <w:rPr>
          <w:b/>
          <w:bCs/>
          <w:szCs w:val="28"/>
        </w:rPr>
        <w:t>Прогноз развития городского округа Навашинский</w:t>
      </w:r>
    </w:p>
    <w:p w:rsidR="00E44A41" w:rsidRPr="00DC1F26" w:rsidRDefault="00E44A41" w:rsidP="00672F8C">
      <w:pPr>
        <w:pStyle w:val="a8"/>
        <w:tabs>
          <w:tab w:val="num" w:pos="0"/>
        </w:tabs>
        <w:ind w:left="0"/>
        <w:jc w:val="center"/>
        <w:rPr>
          <w:b/>
          <w:bCs/>
          <w:szCs w:val="28"/>
        </w:rPr>
      </w:pPr>
      <w:r w:rsidRPr="00DC1F26">
        <w:rPr>
          <w:b/>
          <w:bCs/>
          <w:szCs w:val="28"/>
        </w:rPr>
        <w:t>на 202</w:t>
      </w:r>
      <w:r w:rsidR="00FD4B9F" w:rsidRPr="00DC1F26">
        <w:rPr>
          <w:b/>
          <w:bCs/>
          <w:szCs w:val="28"/>
        </w:rPr>
        <w:t>4</w:t>
      </w:r>
      <w:r w:rsidRPr="00DC1F26">
        <w:rPr>
          <w:b/>
          <w:bCs/>
          <w:szCs w:val="28"/>
        </w:rPr>
        <w:t xml:space="preserve"> - 202</w:t>
      </w:r>
      <w:r w:rsidR="00FD4B9F" w:rsidRPr="00DC1F26">
        <w:rPr>
          <w:b/>
          <w:bCs/>
          <w:szCs w:val="28"/>
        </w:rPr>
        <w:t>6</w:t>
      </w:r>
      <w:r w:rsidRPr="00DC1F26">
        <w:rPr>
          <w:b/>
          <w:bCs/>
          <w:szCs w:val="28"/>
        </w:rPr>
        <w:t xml:space="preserve"> годы</w:t>
      </w:r>
    </w:p>
    <w:p w:rsidR="00E44A41" w:rsidRPr="00DC1F26" w:rsidRDefault="00E44A41" w:rsidP="00E44A41">
      <w:pPr>
        <w:ind w:firstLine="567"/>
        <w:jc w:val="both"/>
        <w:rPr>
          <w:sz w:val="16"/>
          <w:szCs w:val="16"/>
          <w:lang w:val="en-US"/>
        </w:rPr>
      </w:pPr>
    </w:p>
    <w:p w:rsidR="00E44A41" w:rsidRPr="00DC1F26" w:rsidRDefault="00E44A41" w:rsidP="00E44A41">
      <w:pPr>
        <w:ind w:firstLine="567"/>
        <w:jc w:val="both"/>
        <w:rPr>
          <w:szCs w:val="28"/>
        </w:rPr>
      </w:pPr>
      <w:r w:rsidRPr="00DC1F26">
        <w:rPr>
          <w:szCs w:val="28"/>
        </w:rPr>
        <w:t>В 202</w:t>
      </w:r>
      <w:r w:rsidR="00FD4B9F" w:rsidRPr="00DC1F26">
        <w:rPr>
          <w:szCs w:val="28"/>
        </w:rPr>
        <w:t>4</w:t>
      </w:r>
      <w:r w:rsidRPr="00DC1F26">
        <w:rPr>
          <w:szCs w:val="28"/>
        </w:rPr>
        <w:t xml:space="preserve"> – 20</w:t>
      </w:r>
      <w:r w:rsidR="00FD4B9F" w:rsidRPr="00DC1F26">
        <w:rPr>
          <w:szCs w:val="28"/>
        </w:rPr>
        <w:t>26</w:t>
      </w:r>
      <w:r w:rsidRPr="00DC1F26">
        <w:rPr>
          <w:szCs w:val="28"/>
        </w:rPr>
        <w:t xml:space="preserve"> </w:t>
      </w:r>
      <w:r w:rsidR="00A42E72">
        <w:rPr>
          <w:szCs w:val="28"/>
        </w:rPr>
        <w:t>годах</w:t>
      </w:r>
      <w:r w:rsidRPr="00DC1F26">
        <w:rPr>
          <w:szCs w:val="28"/>
        </w:rPr>
        <w:t xml:space="preserve"> прогнозируются следующие значения основных показателей деятельности реального сектора экономики и социальной сферы городского округа Навашинский: </w:t>
      </w:r>
    </w:p>
    <w:p w:rsidR="00E44A41" w:rsidRPr="00DC1F26" w:rsidRDefault="00E44A41" w:rsidP="00E44A41">
      <w:pPr>
        <w:ind w:firstLine="567"/>
        <w:jc w:val="both"/>
        <w:rPr>
          <w:sz w:val="16"/>
          <w:szCs w:val="16"/>
        </w:rPr>
      </w:pPr>
    </w:p>
    <w:p w:rsidR="00E44A41" w:rsidRPr="00DC1F26" w:rsidRDefault="00E44A41" w:rsidP="00E44A41">
      <w:pPr>
        <w:ind w:left="567"/>
        <w:jc w:val="center"/>
        <w:rPr>
          <w:b/>
          <w:szCs w:val="28"/>
        </w:rPr>
      </w:pPr>
      <w:r w:rsidRPr="00DC1F26">
        <w:rPr>
          <w:b/>
          <w:szCs w:val="28"/>
        </w:rPr>
        <w:t>3.1. Прогноз развития реального сектора экономики</w:t>
      </w:r>
    </w:p>
    <w:p w:rsidR="00E44A41" w:rsidRPr="00DC1F26" w:rsidRDefault="00E44A41" w:rsidP="00E44A41">
      <w:pPr>
        <w:ind w:firstLine="709"/>
        <w:jc w:val="both"/>
        <w:rPr>
          <w:sz w:val="16"/>
          <w:szCs w:val="16"/>
        </w:rPr>
      </w:pPr>
    </w:p>
    <w:p w:rsidR="00E44A41" w:rsidRPr="00DC1F26" w:rsidRDefault="00E44A41" w:rsidP="0042218D">
      <w:pPr>
        <w:ind w:firstLine="709"/>
        <w:jc w:val="both"/>
        <w:rPr>
          <w:szCs w:val="28"/>
        </w:rPr>
      </w:pPr>
      <w:r w:rsidRPr="00DC1F26">
        <w:rPr>
          <w:szCs w:val="28"/>
        </w:rPr>
        <w:t>В 202</w:t>
      </w:r>
      <w:r w:rsidR="00FD4B9F" w:rsidRPr="00DC1F26">
        <w:rPr>
          <w:szCs w:val="28"/>
        </w:rPr>
        <w:t>4</w:t>
      </w:r>
      <w:r w:rsidRPr="00DC1F26">
        <w:rPr>
          <w:szCs w:val="28"/>
        </w:rPr>
        <w:t xml:space="preserve"> году  объем отгруженной продукции по полному кругу организаций прогнозируется в сумме   </w:t>
      </w:r>
      <w:r w:rsidR="00462A0D" w:rsidRPr="00DC1F26">
        <w:rPr>
          <w:color w:val="000000"/>
          <w:szCs w:val="28"/>
        </w:rPr>
        <w:t>18192,4</w:t>
      </w:r>
      <w:r w:rsidRPr="00DC1F26">
        <w:rPr>
          <w:color w:val="000000"/>
          <w:szCs w:val="28"/>
        </w:rPr>
        <w:t xml:space="preserve"> </w:t>
      </w:r>
      <w:r w:rsidRPr="00DC1F26">
        <w:rPr>
          <w:szCs w:val="28"/>
        </w:rPr>
        <w:t xml:space="preserve">млн. руб. индекс физического объема </w:t>
      </w:r>
      <w:r w:rsidR="00462A0D" w:rsidRPr="00DC1F26">
        <w:rPr>
          <w:szCs w:val="28"/>
        </w:rPr>
        <w:t>159,0</w:t>
      </w:r>
      <w:r w:rsidRPr="00DC1F26">
        <w:rPr>
          <w:szCs w:val="28"/>
        </w:rPr>
        <w:t>%.</w:t>
      </w:r>
    </w:p>
    <w:p w:rsidR="00E44A41" w:rsidRPr="00DC1F26" w:rsidRDefault="00E44A41" w:rsidP="0042218D">
      <w:pPr>
        <w:ind w:firstLine="709"/>
        <w:jc w:val="both"/>
        <w:rPr>
          <w:szCs w:val="28"/>
        </w:rPr>
      </w:pPr>
      <w:r w:rsidRPr="00DC1F26">
        <w:rPr>
          <w:szCs w:val="28"/>
        </w:rPr>
        <w:t>В 202</w:t>
      </w:r>
      <w:r w:rsidR="00462A0D" w:rsidRPr="00DC1F26">
        <w:rPr>
          <w:szCs w:val="28"/>
        </w:rPr>
        <w:t>5</w:t>
      </w:r>
      <w:r w:rsidRPr="00DC1F26">
        <w:rPr>
          <w:szCs w:val="28"/>
        </w:rPr>
        <w:t xml:space="preserve"> - 202</w:t>
      </w:r>
      <w:r w:rsidR="00462A0D" w:rsidRPr="00DC1F26">
        <w:rPr>
          <w:szCs w:val="28"/>
        </w:rPr>
        <w:t>6</w:t>
      </w:r>
      <w:r w:rsidRPr="00DC1F26">
        <w:rPr>
          <w:szCs w:val="28"/>
        </w:rPr>
        <w:t xml:space="preserve"> годах в суммовом выражении объем отгрузки составит в 202</w:t>
      </w:r>
      <w:r w:rsidR="00462A0D" w:rsidRPr="00DC1F26">
        <w:rPr>
          <w:szCs w:val="28"/>
        </w:rPr>
        <w:t>5</w:t>
      </w:r>
      <w:r w:rsidRPr="00DC1F26">
        <w:rPr>
          <w:szCs w:val="28"/>
        </w:rPr>
        <w:t xml:space="preserve"> году – </w:t>
      </w:r>
      <w:r w:rsidR="00462A0D" w:rsidRPr="00DC1F26">
        <w:rPr>
          <w:color w:val="000000"/>
          <w:szCs w:val="28"/>
        </w:rPr>
        <w:t>18982,2</w:t>
      </w:r>
      <w:r w:rsidRPr="00DC1F26">
        <w:rPr>
          <w:color w:val="000000"/>
          <w:szCs w:val="28"/>
        </w:rPr>
        <w:t xml:space="preserve"> </w:t>
      </w:r>
      <w:r w:rsidRPr="00DC1F26">
        <w:rPr>
          <w:szCs w:val="28"/>
        </w:rPr>
        <w:t>млн. руб., в 202</w:t>
      </w:r>
      <w:r w:rsidR="00462A0D" w:rsidRPr="00DC1F26">
        <w:rPr>
          <w:szCs w:val="28"/>
        </w:rPr>
        <w:t>6</w:t>
      </w:r>
      <w:r w:rsidRPr="00DC1F26">
        <w:rPr>
          <w:szCs w:val="28"/>
        </w:rPr>
        <w:t xml:space="preserve"> году – </w:t>
      </w:r>
      <w:r w:rsidR="00462A0D" w:rsidRPr="00DC1F26">
        <w:rPr>
          <w:color w:val="000000"/>
          <w:szCs w:val="28"/>
        </w:rPr>
        <w:t>19753,7</w:t>
      </w:r>
      <w:r w:rsidRPr="00DC1F26">
        <w:rPr>
          <w:color w:val="000000"/>
          <w:szCs w:val="28"/>
        </w:rPr>
        <w:t xml:space="preserve"> </w:t>
      </w:r>
      <w:r w:rsidRPr="00DC1F26">
        <w:rPr>
          <w:szCs w:val="28"/>
        </w:rPr>
        <w:t xml:space="preserve">млн. руб. Темп роста в сопоставимых ценах </w:t>
      </w:r>
      <w:r w:rsidR="00462A0D" w:rsidRPr="00DC1F26">
        <w:rPr>
          <w:szCs w:val="28"/>
        </w:rPr>
        <w:t>100,3-100,0</w:t>
      </w:r>
      <w:r w:rsidRPr="00DC1F26">
        <w:rPr>
          <w:szCs w:val="28"/>
        </w:rPr>
        <w:t>%% соответственно.</w:t>
      </w:r>
    </w:p>
    <w:p w:rsidR="00E44A41" w:rsidRPr="00DC1F26" w:rsidRDefault="00E44A41" w:rsidP="0042218D">
      <w:pPr>
        <w:ind w:firstLine="709"/>
        <w:jc w:val="both"/>
        <w:rPr>
          <w:b/>
          <w:bCs/>
          <w:sz w:val="16"/>
          <w:szCs w:val="16"/>
        </w:rPr>
      </w:pPr>
    </w:p>
    <w:p w:rsidR="00E44A41" w:rsidRPr="00DC1F26" w:rsidRDefault="00E44A41" w:rsidP="00E44A41">
      <w:pPr>
        <w:pStyle w:val="2"/>
        <w:spacing w:after="0"/>
        <w:ind w:firstLine="709"/>
        <w:rPr>
          <w:b/>
          <w:bCs/>
        </w:rPr>
      </w:pPr>
      <w:r w:rsidRPr="00DC1F26">
        <w:rPr>
          <w:b/>
          <w:bCs/>
        </w:rPr>
        <w:t>Промышленность</w:t>
      </w:r>
    </w:p>
    <w:p w:rsidR="00E44A41" w:rsidRPr="00DC1F26" w:rsidRDefault="00E44A41" w:rsidP="0042218D">
      <w:pPr>
        <w:ind w:firstLine="720"/>
        <w:jc w:val="both"/>
        <w:rPr>
          <w:szCs w:val="28"/>
        </w:rPr>
      </w:pPr>
      <w:r w:rsidRPr="00DC1F26">
        <w:rPr>
          <w:szCs w:val="28"/>
        </w:rPr>
        <w:t xml:space="preserve">Индекс физического объема обрабатывающих производств по крупным и средним предприятиям прогнозируется  на уровне </w:t>
      </w:r>
      <w:r w:rsidR="00462A0D" w:rsidRPr="00DC1F26">
        <w:rPr>
          <w:szCs w:val="28"/>
        </w:rPr>
        <w:t>177,6</w:t>
      </w:r>
      <w:r w:rsidRPr="00DC1F26">
        <w:rPr>
          <w:szCs w:val="28"/>
        </w:rPr>
        <w:t>%.  Объем отгруженных товаров собст</w:t>
      </w:r>
      <w:r w:rsidR="0054409F" w:rsidRPr="00DC1F26">
        <w:rPr>
          <w:szCs w:val="28"/>
        </w:rPr>
        <w:t xml:space="preserve">венного производства составит </w:t>
      </w:r>
      <w:r w:rsidR="00462A0D" w:rsidRPr="00DC1F26">
        <w:rPr>
          <w:szCs w:val="28"/>
        </w:rPr>
        <w:t>16407,1</w:t>
      </w:r>
      <w:r w:rsidRPr="00DC1F26">
        <w:rPr>
          <w:szCs w:val="28"/>
        </w:rPr>
        <w:t xml:space="preserve"> млн. рублей.</w:t>
      </w:r>
    </w:p>
    <w:p w:rsidR="00462A0D" w:rsidRPr="00DC1F26" w:rsidRDefault="00462A0D" w:rsidP="0042218D">
      <w:pPr>
        <w:pStyle w:val="ab"/>
        <w:ind w:firstLine="709"/>
        <w:jc w:val="both"/>
        <w:rPr>
          <w:bCs/>
          <w:szCs w:val="28"/>
        </w:rPr>
      </w:pPr>
      <w:r w:rsidRPr="00DC1F26">
        <w:rPr>
          <w:szCs w:val="28"/>
        </w:rPr>
        <w:t xml:space="preserve">Рост данного показателя ожидается на градообразующем предприятии АО  «Окская судоверфь» в результате специфики производства, в 2024 году прогнозируется  </w:t>
      </w:r>
      <w:r w:rsidRPr="00DC1F26">
        <w:rPr>
          <w:bCs/>
          <w:szCs w:val="28"/>
        </w:rPr>
        <w:t>сдача  2  краболовных суд</w:t>
      </w:r>
      <w:r w:rsidRPr="00DC1F26">
        <w:rPr>
          <w:bCs/>
          <w:szCs w:val="28"/>
          <w:lang w:val="ru-RU"/>
        </w:rPr>
        <w:t>ов</w:t>
      </w:r>
      <w:r w:rsidRPr="00DC1F26">
        <w:rPr>
          <w:bCs/>
          <w:szCs w:val="28"/>
        </w:rPr>
        <w:t xml:space="preserve"> пр. Сса5712Р,</w:t>
      </w:r>
      <w:r w:rsidRPr="00DC1F26">
        <w:rPr>
          <w:bCs/>
          <w:szCs w:val="28"/>
          <w:lang w:val="ru-RU"/>
        </w:rPr>
        <w:t>3</w:t>
      </w:r>
      <w:r w:rsidRPr="00DC1F26">
        <w:rPr>
          <w:bCs/>
          <w:szCs w:val="28"/>
        </w:rPr>
        <w:t xml:space="preserve"> краболовн</w:t>
      </w:r>
      <w:r w:rsidRPr="00DC1F26">
        <w:rPr>
          <w:bCs/>
          <w:szCs w:val="28"/>
          <w:lang w:val="ru-RU"/>
        </w:rPr>
        <w:t>ых</w:t>
      </w:r>
      <w:r w:rsidRPr="00DC1F26">
        <w:rPr>
          <w:bCs/>
          <w:szCs w:val="28"/>
        </w:rPr>
        <w:t xml:space="preserve"> суд</w:t>
      </w:r>
      <w:r w:rsidRPr="00DC1F26">
        <w:rPr>
          <w:bCs/>
          <w:szCs w:val="28"/>
          <w:lang w:val="ru-RU"/>
        </w:rPr>
        <w:t>ов</w:t>
      </w:r>
      <w:r w:rsidRPr="00DC1F26">
        <w:rPr>
          <w:bCs/>
          <w:szCs w:val="28"/>
        </w:rPr>
        <w:t xml:space="preserve"> пр. 57121.</w:t>
      </w:r>
      <w:r w:rsidRPr="00DC1F26">
        <w:rPr>
          <w:bCs/>
          <w:szCs w:val="28"/>
          <w:lang w:val="en-US"/>
        </w:rPr>
        <w:t>S</w:t>
      </w:r>
      <w:r w:rsidRPr="00DC1F26">
        <w:rPr>
          <w:bCs/>
          <w:szCs w:val="28"/>
        </w:rPr>
        <w:t xml:space="preserve">, многофункционального буксира – спасателя пр. </w:t>
      </w:r>
      <w:proofErr w:type="gramStart"/>
      <w:r w:rsidRPr="00DC1F26">
        <w:rPr>
          <w:bCs/>
          <w:szCs w:val="28"/>
          <w:lang w:val="en-US"/>
        </w:rPr>
        <w:t>MPSV</w:t>
      </w:r>
      <w:r w:rsidRPr="00DC1F26">
        <w:rPr>
          <w:bCs/>
          <w:szCs w:val="28"/>
        </w:rPr>
        <w:t>12, 4 сух</w:t>
      </w:r>
      <w:r w:rsidR="00A42E72">
        <w:rPr>
          <w:bCs/>
          <w:szCs w:val="28"/>
          <w:lang w:val="ru-RU"/>
        </w:rPr>
        <w:t>о</w:t>
      </w:r>
      <w:r w:rsidRPr="00DC1F26">
        <w:rPr>
          <w:bCs/>
          <w:szCs w:val="28"/>
        </w:rPr>
        <w:t>сборщик</w:t>
      </w:r>
      <w:r w:rsidR="00A42E72">
        <w:rPr>
          <w:bCs/>
          <w:szCs w:val="28"/>
          <w:lang w:val="ru-RU"/>
        </w:rPr>
        <w:t>ов</w:t>
      </w:r>
      <w:r w:rsidRPr="00DC1F26">
        <w:rPr>
          <w:bCs/>
          <w:szCs w:val="28"/>
        </w:rPr>
        <w:t xml:space="preserve"> льяльных вод пр.</w:t>
      </w:r>
      <w:proofErr w:type="gramEnd"/>
      <w:r w:rsidRPr="00DC1F26">
        <w:rPr>
          <w:bCs/>
          <w:szCs w:val="28"/>
        </w:rPr>
        <w:t xml:space="preserve"> </w:t>
      </w:r>
      <w:proofErr w:type="gramStart"/>
      <w:r w:rsidRPr="00DC1F26">
        <w:rPr>
          <w:bCs/>
          <w:szCs w:val="28"/>
          <w:lang w:val="en-US"/>
        </w:rPr>
        <w:t>RST</w:t>
      </w:r>
      <w:r w:rsidRPr="00DC1F26">
        <w:rPr>
          <w:bCs/>
          <w:szCs w:val="28"/>
        </w:rPr>
        <w:t>38; 4 сухогрузных судна пр.</w:t>
      </w:r>
      <w:proofErr w:type="gramEnd"/>
      <w:r w:rsidRPr="00DC1F26">
        <w:rPr>
          <w:bCs/>
          <w:szCs w:val="28"/>
        </w:rPr>
        <w:t xml:space="preserve"> </w:t>
      </w:r>
      <w:proofErr w:type="gramStart"/>
      <w:r w:rsidRPr="00DC1F26">
        <w:rPr>
          <w:bCs/>
          <w:szCs w:val="28"/>
          <w:lang w:val="en-US"/>
        </w:rPr>
        <w:t>RSD</w:t>
      </w:r>
      <w:r w:rsidRPr="00DC1F26">
        <w:rPr>
          <w:bCs/>
          <w:szCs w:val="28"/>
        </w:rPr>
        <w:t>71, 1 понтонн</w:t>
      </w:r>
      <w:r w:rsidRPr="00DC1F26">
        <w:rPr>
          <w:bCs/>
          <w:szCs w:val="28"/>
          <w:lang w:val="ru-RU"/>
        </w:rPr>
        <w:t>ого</w:t>
      </w:r>
      <w:r w:rsidRPr="00DC1F26">
        <w:rPr>
          <w:bCs/>
          <w:szCs w:val="28"/>
        </w:rPr>
        <w:t xml:space="preserve"> парк</w:t>
      </w:r>
      <w:r w:rsidRPr="00DC1F26">
        <w:rPr>
          <w:bCs/>
          <w:szCs w:val="28"/>
          <w:lang w:val="ru-RU"/>
        </w:rPr>
        <w:t>а.</w:t>
      </w:r>
      <w:proofErr w:type="gramEnd"/>
      <w:r w:rsidRPr="00DC1F26">
        <w:rPr>
          <w:szCs w:val="28"/>
        </w:rPr>
        <w:t xml:space="preserve"> Темп роста в действующих ценах 202%, в сопоставимых  190,9%.</w:t>
      </w:r>
    </w:p>
    <w:p w:rsidR="00462A0D" w:rsidRPr="00DC1F26" w:rsidRDefault="00462A0D" w:rsidP="0042218D">
      <w:pPr>
        <w:ind w:firstLine="720"/>
        <w:jc w:val="both"/>
        <w:rPr>
          <w:szCs w:val="28"/>
        </w:rPr>
      </w:pPr>
      <w:r w:rsidRPr="00DC1F26">
        <w:rPr>
          <w:bCs/>
          <w:szCs w:val="28"/>
        </w:rPr>
        <w:lastRenderedPageBreak/>
        <w:t>ИФО объемов производства АО «НЗСМ» и на  АО «Навашинский хлеб» в 2024 году прогнозируется на уровне  2023 года  (ИФО -100,0%).</w:t>
      </w:r>
    </w:p>
    <w:p w:rsidR="00E44A41" w:rsidRPr="00DC1F26" w:rsidRDefault="00E44A41" w:rsidP="0042218D">
      <w:pPr>
        <w:ind w:firstLine="567"/>
        <w:jc w:val="both"/>
        <w:rPr>
          <w:szCs w:val="28"/>
        </w:rPr>
      </w:pPr>
      <w:r w:rsidRPr="00DC1F26">
        <w:rPr>
          <w:szCs w:val="28"/>
        </w:rPr>
        <w:t>В 202</w:t>
      </w:r>
      <w:r w:rsidR="00462A0D" w:rsidRPr="00DC1F26">
        <w:rPr>
          <w:szCs w:val="28"/>
        </w:rPr>
        <w:t>5</w:t>
      </w:r>
      <w:r w:rsidRPr="00DC1F26">
        <w:rPr>
          <w:szCs w:val="28"/>
        </w:rPr>
        <w:t xml:space="preserve"> – 202</w:t>
      </w:r>
      <w:r w:rsidR="00462A0D" w:rsidRPr="00DC1F26">
        <w:rPr>
          <w:szCs w:val="28"/>
        </w:rPr>
        <w:t>6</w:t>
      </w:r>
      <w:r w:rsidRPr="00DC1F26">
        <w:rPr>
          <w:szCs w:val="28"/>
        </w:rPr>
        <w:t xml:space="preserve"> годах индекс физического объема обрабатывающих произво</w:t>
      </w:r>
      <w:proofErr w:type="gramStart"/>
      <w:r w:rsidRPr="00DC1F26">
        <w:rPr>
          <w:szCs w:val="28"/>
        </w:rPr>
        <w:t>дств пр</w:t>
      </w:r>
      <w:proofErr w:type="gramEnd"/>
      <w:r w:rsidRPr="00DC1F26">
        <w:rPr>
          <w:szCs w:val="28"/>
        </w:rPr>
        <w:t>огнозируется на уровне 100,0%  соответственно. Прогнозируется, что в среднесрочной перспективе в отраслевой структуре промышленного производства не произойдет существенных изменений.</w:t>
      </w:r>
    </w:p>
    <w:p w:rsidR="00E44A41" w:rsidRPr="00DC1F26" w:rsidRDefault="00E44A41" w:rsidP="0042218D">
      <w:pPr>
        <w:ind w:firstLine="567"/>
        <w:jc w:val="both"/>
        <w:rPr>
          <w:kern w:val="2"/>
          <w:szCs w:val="28"/>
        </w:rPr>
      </w:pPr>
      <w:r w:rsidRPr="00DC1F26">
        <w:rPr>
          <w:szCs w:val="28"/>
        </w:rPr>
        <w:t>Ситуацию в промышленном секторе будут определять основные направления: строительство судов (АО «Окская судоверфь»), производство строительных материалов (АО «Навашинский завод стройматериалов»), выпуск хлеба, хлебобулочных и кондитерских изделий (АО «Навашинский хлеб»).</w:t>
      </w:r>
    </w:p>
    <w:p w:rsidR="00A516D1" w:rsidRPr="00DC1F26" w:rsidRDefault="00A516D1" w:rsidP="00E44A41">
      <w:pPr>
        <w:ind w:firstLine="709"/>
        <w:rPr>
          <w:b/>
          <w:bCs/>
          <w:sz w:val="16"/>
          <w:szCs w:val="16"/>
        </w:rPr>
      </w:pPr>
    </w:p>
    <w:p w:rsidR="00E44A41" w:rsidRPr="00DC1F26" w:rsidRDefault="00E44A41" w:rsidP="00E44A41">
      <w:pPr>
        <w:ind w:firstLine="709"/>
        <w:rPr>
          <w:b/>
          <w:bCs/>
          <w:szCs w:val="28"/>
        </w:rPr>
      </w:pPr>
      <w:r w:rsidRPr="00DC1F26">
        <w:rPr>
          <w:b/>
          <w:bCs/>
          <w:szCs w:val="28"/>
        </w:rPr>
        <w:t>Сельское хозяйство</w:t>
      </w:r>
    </w:p>
    <w:p w:rsidR="00E44A41" w:rsidRPr="00DC1F26" w:rsidRDefault="00E44A41" w:rsidP="00E44A41">
      <w:pPr>
        <w:ind w:firstLine="709"/>
        <w:rPr>
          <w:b/>
          <w:bCs/>
          <w:iCs/>
          <w:sz w:val="16"/>
          <w:szCs w:val="16"/>
        </w:rPr>
      </w:pPr>
    </w:p>
    <w:p w:rsidR="00A516D1" w:rsidRPr="00DC1F26" w:rsidRDefault="00A516D1" w:rsidP="00A516D1">
      <w:pPr>
        <w:ind w:firstLine="540"/>
        <w:jc w:val="both"/>
        <w:rPr>
          <w:szCs w:val="28"/>
        </w:rPr>
      </w:pPr>
      <w:r w:rsidRPr="00DC1F26">
        <w:rPr>
          <w:szCs w:val="28"/>
        </w:rPr>
        <w:t xml:space="preserve">Объем валовой продукции сельского хозяйства во всех категориях хозяйств в действующих ценах   на 2024 год   прогнозируется в размере </w:t>
      </w:r>
      <w:r w:rsidR="00052C84" w:rsidRPr="00DC1F26">
        <w:rPr>
          <w:szCs w:val="28"/>
        </w:rPr>
        <w:t>367,4</w:t>
      </w:r>
      <w:r w:rsidRPr="00DC1F26">
        <w:rPr>
          <w:szCs w:val="28"/>
        </w:rPr>
        <w:t xml:space="preserve"> млн. руб.    (</w:t>
      </w:r>
      <w:r w:rsidR="00052C84" w:rsidRPr="00DC1F26">
        <w:rPr>
          <w:szCs w:val="28"/>
        </w:rPr>
        <w:t>102,2</w:t>
      </w:r>
      <w:r w:rsidRPr="00DC1F26">
        <w:rPr>
          <w:szCs w:val="28"/>
        </w:rPr>
        <w:t>%  в сопоставимых  ценах  к  2023   году). В сельскохозяйственных предприятиях  и КФХ  предполагается произвести  2,</w:t>
      </w:r>
      <w:r w:rsidR="00052C84" w:rsidRPr="00DC1F26">
        <w:rPr>
          <w:szCs w:val="28"/>
        </w:rPr>
        <w:t>7</w:t>
      </w:r>
      <w:r w:rsidRPr="00DC1F26">
        <w:rPr>
          <w:szCs w:val="28"/>
        </w:rPr>
        <w:t>% от общего объема валовой продукции  сельского хозяйства или в размере  10,0 млн. рублей, теп роста составит 119,5% .</w:t>
      </w:r>
    </w:p>
    <w:p w:rsidR="00A516D1" w:rsidRPr="00DC1F26" w:rsidRDefault="00A516D1" w:rsidP="00A516D1">
      <w:pPr>
        <w:ind w:firstLine="540"/>
        <w:jc w:val="both"/>
        <w:rPr>
          <w:color w:val="000000"/>
          <w:szCs w:val="28"/>
        </w:rPr>
      </w:pPr>
      <w:r w:rsidRPr="00DC1F26">
        <w:rPr>
          <w:szCs w:val="28"/>
        </w:rPr>
        <w:t xml:space="preserve">В 2025 году </w:t>
      </w:r>
      <w:r w:rsidRPr="00DC1F26">
        <w:rPr>
          <w:color w:val="000000"/>
          <w:szCs w:val="28"/>
        </w:rPr>
        <w:t xml:space="preserve">хозяйствами всех категорий будет произведено сельскохозяйственной продукции на общую сумму </w:t>
      </w:r>
      <w:r w:rsidR="00052C84" w:rsidRPr="00DC1F26">
        <w:rPr>
          <w:color w:val="000000"/>
          <w:szCs w:val="28"/>
        </w:rPr>
        <w:t>394,3</w:t>
      </w:r>
      <w:r w:rsidRPr="00DC1F26">
        <w:rPr>
          <w:color w:val="000000"/>
          <w:szCs w:val="28"/>
        </w:rPr>
        <w:t xml:space="preserve"> млн. руб., в том числе 11,0  млн. руб. - сельскохозяйственными организациями</w:t>
      </w:r>
      <w:r w:rsidR="00052C84" w:rsidRPr="00DC1F26">
        <w:rPr>
          <w:color w:val="000000"/>
          <w:szCs w:val="28"/>
        </w:rPr>
        <w:t xml:space="preserve"> и КФХ</w:t>
      </w:r>
      <w:r w:rsidRPr="00DC1F26">
        <w:rPr>
          <w:color w:val="000000"/>
          <w:szCs w:val="28"/>
        </w:rPr>
        <w:t xml:space="preserve">. Рост в сопоставимых ценах к уровню 2024 года составит во всех категориях хозяйств 103,0%, в сельскохозяйственных организациях – 105,6%. В 2026 году темп роста в сопоставимых ценах во всех категориях  хозяйств составит 103,2% - </w:t>
      </w:r>
      <w:r w:rsidR="00052C84" w:rsidRPr="00DC1F26">
        <w:rPr>
          <w:color w:val="000000"/>
          <w:szCs w:val="28"/>
        </w:rPr>
        <w:t>423,6</w:t>
      </w:r>
      <w:r w:rsidRPr="00DC1F26">
        <w:rPr>
          <w:color w:val="000000"/>
          <w:szCs w:val="28"/>
        </w:rPr>
        <w:t xml:space="preserve"> млн. руб., в </w:t>
      </w:r>
      <w:proofErr w:type="spellStart"/>
      <w:r w:rsidRPr="00DC1F26">
        <w:rPr>
          <w:color w:val="000000"/>
          <w:szCs w:val="28"/>
        </w:rPr>
        <w:t>сельхозорганизациях</w:t>
      </w:r>
      <w:proofErr w:type="spellEnd"/>
      <w:r w:rsidRPr="00DC1F26">
        <w:rPr>
          <w:color w:val="000000"/>
          <w:szCs w:val="28"/>
        </w:rPr>
        <w:t xml:space="preserve"> – соответственно 104,8% и  12,0 млн. рублей.</w:t>
      </w:r>
    </w:p>
    <w:p w:rsidR="00E44A41" w:rsidRPr="00DC1F26" w:rsidRDefault="00E44A41" w:rsidP="0042218D">
      <w:pPr>
        <w:ind w:firstLine="540"/>
        <w:jc w:val="both"/>
        <w:rPr>
          <w:color w:val="000000"/>
          <w:sz w:val="16"/>
          <w:szCs w:val="16"/>
        </w:rPr>
      </w:pPr>
    </w:p>
    <w:p w:rsidR="00E44A41" w:rsidRPr="00DC1F26" w:rsidRDefault="00E44A41" w:rsidP="0042218D">
      <w:pPr>
        <w:ind w:firstLine="709"/>
        <w:jc w:val="both"/>
        <w:rPr>
          <w:b/>
          <w:szCs w:val="28"/>
        </w:rPr>
      </w:pPr>
      <w:r w:rsidRPr="00DC1F26">
        <w:rPr>
          <w:b/>
          <w:szCs w:val="28"/>
        </w:rPr>
        <w:t>Малое предпринимательство</w:t>
      </w:r>
    </w:p>
    <w:p w:rsidR="00052C84" w:rsidRPr="00DC1F26" w:rsidRDefault="00052C84" w:rsidP="0042218D">
      <w:pPr>
        <w:ind w:firstLine="709"/>
        <w:jc w:val="both"/>
        <w:rPr>
          <w:b/>
          <w:sz w:val="16"/>
          <w:szCs w:val="16"/>
        </w:rPr>
      </w:pPr>
    </w:p>
    <w:p w:rsidR="00052C84" w:rsidRPr="00DC1F26" w:rsidRDefault="00052C84" w:rsidP="0042218D">
      <w:pPr>
        <w:ind w:firstLine="720"/>
        <w:jc w:val="both"/>
        <w:rPr>
          <w:szCs w:val="28"/>
        </w:rPr>
      </w:pPr>
      <w:r w:rsidRPr="00DC1F26">
        <w:rPr>
          <w:szCs w:val="28"/>
        </w:rPr>
        <w:t>По оценке 2023 года количество малых и средних предприятий составит 91</w:t>
      </w:r>
      <w:r w:rsidR="00A42E72">
        <w:rPr>
          <w:szCs w:val="28"/>
        </w:rPr>
        <w:t xml:space="preserve"> ед.</w:t>
      </w:r>
      <w:r w:rsidRPr="00DC1F26">
        <w:rPr>
          <w:szCs w:val="28"/>
        </w:rPr>
        <w:t xml:space="preserve"> и 370 индивидуальных предпринимателей. Численность занятых у субъектов малого и среднего предпринимательства составит 1910</w:t>
      </w:r>
      <w:r w:rsidRPr="00DC1F26">
        <w:rPr>
          <w:i/>
          <w:szCs w:val="28"/>
        </w:rPr>
        <w:t xml:space="preserve"> </w:t>
      </w:r>
      <w:r w:rsidRPr="00DC1F26">
        <w:rPr>
          <w:szCs w:val="28"/>
        </w:rPr>
        <w:t>чел. включая ИП. Доля численности работников, занятых на малых и средних предприятиях (включая ИП) в общей численности трудоспособного населения снизится  к уровню 2022 года и составит 16,9 %</w:t>
      </w:r>
    </w:p>
    <w:p w:rsidR="00052C84" w:rsidRPr="00DC1F26" w:rsidRDefault="00052C84" w:rsidP="00052C84">
      <w:pPr>
        <w:ind w:firstLine="720"/>
        <w:jc w:val="both"/>
        <w:rPr>
          <w:szCs w:val="28"/>
        </w:rPr>
      </w:pPr>
      <w:r w:rsidRPr="00DC1F26">
        <w:rPr>
          <w:szCs w:val="28"/>
        </w:rPr>
        <w:t>Численность занятых на средних и малых предприятиях (включая ИП) в среднесрочном периоде прогнозируется с небольшим ростом к  уровню  2022 года и к концу 2026 составит 1920 чел,  темп роста – 100,5% к уровню 2023года</w:t>
      </w:r>
    </w:p>
    <w:p w:rsidR="009D7D97" w:rsidRPr="00DC1F26" w:rsidRDefault="009D7D97" w:rsidP="00E44A41">
      <w:pPr>
        <w:ind w:firstLine="720"/>
        <w:jc w:val="both"/>
        <w:rPr>
          <w:sz w:val="16"/>
          <w:szCs w:val="16"/>
        </w:rPr>
      </w:pPr>
    </w:p>
    <w:p w:rsidR="00E44A41" w:rsidRPr="00DC1F26" w:rsidRDefault="00E44A41" w:rsidP="00E44A41">
      <w:pPr>
        <w:ind w:firstLine="709"/>
        <w:rPr>
          <w:b/>
          <w:szCs w:val="28"/>
        </w:rPr>
      </w:pPr>
      <w:r w:rsidRPr="00DC1F26">
        <w:rPr>
          <w:b/>
          <w:szCs w:val="28"/>
        </w:rPr>
        <w:t xml:space="preserve">Потребительский рынок </w:t>
      </w:r>
    </w:p>
    <w:p w:rsidR="00E44A41" w:rsidRPr="00DC1F26" w:rsidRDefault="00E44A41" w:rsidP="00E44A41">
      <w:pPr>
        <w:ind w:firstLine="709"/>
        <w:rPr>
          <w:b/>
          <w:sz w:val="16"/>
          <w:szCs w:val="16"/>
        </w:rPr>
      </w:pPr>
    </w:p>
    <w:p w:rsidR="00E44A41" w:rsidRPr="00DC1F26" w:rsidRDefault="00E44A41" w:rsidP="0042218D">
      <w:pPr>
        <w:pStyle w:val="a5"/>
        <w:spacing w:after="0"/>
        <w:jc w:val="both"/>
        <w:rPr>
          <w:rFonts w:ascii="Times New Roman" w:hAnsi="Times New Roman"/>
          <w:szCs w:val="28"/>
        </w:rPr>
      </w:pPr>
      <w:r w:rsidRPr="00DC1F26">
        <w:rPr>
          <w:szCs w:val="28"/>
        </w:rPr>
        <w:tab/>
      </w:r>
      <w:r w:rsidRPr="00DC1F26">
        <w:rPr>
          <w:rFonts w:ascii="Times New Roman" w:hAnsi="Times New Roman"/>
          <w:szCs w:val="28"/>
        </w:rPr>
        <w:t>Прогноз оборота розничной торговли на 202</w:t>
      </w:r>
      <w:r w:rsidR="00052C84" w:rsidRPr="00DC1F26">
        <w:rPr>
          <w:rFonts w:ascii="Times New Roman" w:hAnsi="Times New Roman"/>
          <w:szCs w:val="28"/>
        </w:rPr>
        <w:t>4</w:t>
      </w:r>
      <w:r w:rsidRPr="00DC1F26">
        <w:rPr>
          <w:rFonts w:ascii="Times New Roman" w:hAnsi="Times New Roman"/>
          <w:szCs w:val="28"/>
        </w:rPr>
        <w:t xml:space="preserve"> – 202</w:t>
      </w:r>
      <w:r w:rsidR="00052C84" w:rsidRPr="00DC1F26">
        <w:rPr>
          <w:rFonts w:ascii="Times New Roman" w:hAnsi="Times New Roman"/>
          <w:szCs w:val="28"/>
        </w:rPr>
        <w:t>6</w:t>
      </w:r>
      <w:r w:rsidR="00A42E72">
        <w:rPr>
          <w:rFonts w:ascii="Times New Roman" w:hAnsi="Times New Roman"/>
          <w:szCs w:val="28"/>
        </w:rPr>
        <w:t xml:space="preserve"> годы рассчитан исходя из</w:t>
      </w:r>
      <w:r w:rsidRPr="00DC1F26">
        <w:rPr>
          <w:rFonts w:ascii="Times New Roman" w:hAnsi="Times New Roman"/>
          <w:szCs w:val="28"/>
        </w:rPr>
        <w:t xml:space="preserve"> тенденций сложившихся на потребительском рынке в 202</w:t>
      </w:r>
      <w:r w:rsidR="00052C84" w:rsidRPr="00DC1F26">
        <w:rPr>
          <w:rFonts w:ascii="Times New Roman" w:hAnsi="Times New Roman"/>
          <w:szCs w:val="28"/>
        </w:rPr>
        <w:t>2</w:t>
      </w:r>
      <w:r w:rsidRPr="00DC1F26">
        <w:rPr>
          <w:rFonts w:ascii="Times New Roman" w:hAnsi="Times New Roman"/>
          <w:szCs w:val="28"/>
        </w:rPr>
        <w:t xml:space="preserve"> году и </w:t>
      </w:r>
      <w:r w:rsidR="00052C84" w:rsidRPr="00DC1F26">
        <w:rPr>
          <w:rFonts w:ascii="Times New Roman" w:hAnsi="Times New Roman"/>
          <w:szCs w:val="28"/>
        </w:rPr>
        <w:t>6</w:t>
      </w:r>
      <w:r w:rsidRPr="00DC1F26">
        <w:rPr>
          <w:rFonts w:ascii="Times New Roman" w:hAnsi="Times New Roman"/>
          <w:szCs w:val="28"/>
        </w:rPr>
        <w:t xml:space="preserve"> месяцев 202</w:t>
      </w:r>
      <w:r w:rsidR="00052C84" w:rsidRPr="00DC1F26">
        <w:rPr>
          <w:rFonts w:ascii="Times New Roman" w:hAnsi="Times New Roman"/>
          <w:szCs w:val="28"/>
        </w:rPr>
        <w:t>3</w:t>
      </w:r>
      <w:r w:rsidRPr="00DC1F26">
        <w:rPr>
          <w:rFonts w:ascii="Times New Roman" w:hAnsi="Times New Roman"/>
          <w:szCs w:val="28"/>
        </w:rPr>
        <w:t xml:space="preserve">  года. </w:t>
      </w:r>
    </w:p>
    <w:p w:rsidR="00E44A41" w:rsidRPr="00DC1F26" w:rsidRDefault="00E44A41" w:rsidP="0042218D">
      <w:pPr>
        <w:pStyle w:val="a5"/>
        <w:spacing w:after="0"/>
        <w:jc w:val="both"/>
        <w:rPr>
          <w:rFonts w:ascii="Times New Roman" w:hAnsi="Times New Roman"/>
          <w:szCs w:val="28"/>
        </w:rPr>
      </w:pPr>
      <w:r w:rsidRPr="00DC1F26">
        <w:rPr>
          <w:rFonts w:ascii="Times New Roman" w:hAnsi="Times New Roman"/>
          <w:szCs w:val="28"/>
        </w:rPr>
        <w:tab/>
        <w:t>По прогнозу на 202</w:t>
      </w:r>
      <w:r w:rsidR="00C11C07" w:rsidRPr="00DC1F26">
        <w:rPr>
          <w:rFonts w:ascii="Times New Roman" w:hAnsi="Times New Roman"/>
          <w:szCs w:val="28"/>
        </w:rPr>
        <w:t>4</w:t>
      </w:r>
      <w:r w:rsidRPr="00DC1F26">
        <w:rPr>
          <w:rFonts w:ascii="Times New Roman" w:hAnsi="Times New Roman"/>
          <w:szCs w:val="28"/>
        </w:rPr>
        <w:t xml:space="preserve"> год объем товарооборота</w:t>
      </w:r>
      <w:r w:rsidR="00052C84" w:rsidRPr="00DC1F26">
        <w:rPr>
          <w:rFonts w:ascii="Times New Roman" w:hAnsi="Times New Roman"/>
          <w:szCs w:val="28"/>
        </w:rPr>
        <w:t xml:space="preserve"> на крупных и средних предприятиях </w:t>
      </w:r>
      <w:r w:rsidRPr="00DC1F26">
        <w:rPr>
          <w:rFonts w:ascii="Times New Roman" w:hAnsi="Times New Roman"/>
          <w:szCs w:val="28"/>
        </w:rPr>
        <w:t xml:space="preserve"> составит </w:t>
      </w:r>
      <w:r w:rsidR="00A42E72">
        <w:rPr>
          <w:rFonts w:ascii="Times New Roman" w:hAnsi="Times New Roman"/>
          <w:szCs w:val="28"/>
        </w:rPr>
        <w:t>2364,6</w:t>
      </w:r>
      <w:r w:rsidRPr="00DC1F26">
        <w:rPr>
          <w:rFonts w:ascii="Times New Roman" w:hAnsi="Times New Roman"/>
          <w:szCs w:val="28"/>
        </w:rPr>
        <w:t xml:space="preserve"> млн. руб., с ростом к уровню 2022 года в сопоставимых ценах </w:t>
      </w:r>
      <w:r w:rsidR="00A42E72">
        <w:rPr>
          <w:rFonts w:ascii="Times New Roman" w:hAnsi="Times New Roman"/>
          <w:szCs w:val="28"/>
        </w:rPr>
        <w:t>103,5</w:t>
      </w:r>
      <w:r w:rsidRPr="00DC1F26">
        <w:rPr>
          <w:rFonts w:ascii="Times New Roman" w:hAnsi="Times New Roman"/>
          <w:szCs w:val="28"/>
        </w:rPr>
        <w:t>%.</w:t>
      </w:r>
    </w:p>
    <w:p w:rsidR="00E44A41" w:rsidRPr="00DC1F26" w:rsidRDefault="00E44A41" w:rsidP="0042218D">
      <w:pPr>
        <w:ind w:firstLine="567"/>
        <w:jc w:val="both"/>
        <w:rPr>
          <w:bCs/>
          <w:szCs w:val="28"/>
        </w:rPr>
      </w:pPr>
      <w:r w:rsidRPr="00DC1F26">
        <w:lastRenderedPageBreak/>
        <w:tab/>
      </w:r>
      <w:r w:rsidRPr="00DC1F26">
        <w:rPr>
          <w:szCs w:val="28"/>
        </w:rPr>
        <w:t>По прогнозу на 202</w:t>
      </w:r>
      <w:r w:rsidR="00C11C07" w:rsidRPr="00DC1F26">
        <w:rPr>
          <w:szCs w:val="28"/>
        </w:rPr>
        <w:t xml:space="preserve">5 </w:t>
      </w:r>
      <w:r w:rsidRPr="00DC1F26">
        <w:rPr>
          <w:szCs w:val="28"/>
        </w:rPr>
        <w:t>-</w:t>
      </w:r>
      <w:r w:rsidR="00C11C07" w:rsidRPr="00DC1F26">
        <w:rPr>
          <w:szCs w:val="28"/>
        </w:rPr>
        <w:t xml:space="preserve"> </w:t>
      </w:r>
      <w:r w:rsidRPr="00DC1F26">
        <w:rPr>
          <w:szCs w:val="28"/>
        </w:rPr>
        <w:t>202</w:t>
      </w:r>
      <w:r w:rsidR="00C11C07" w:rsidRPr="00DC1F26">
        <w:rPr>
          <w:szCs w:val="28"/>
        </w:rPr>
        <w:t>6</w:t>
      </w:r>
      <w:r w:rsidRPr="00DC1F26">
        <w:rPr>
          <w:szCs w:val="28"/>
        </w:rPr>
        <w:t xml:space="preserve"> год</w:t>
      </w:r>
      <w:r w:rsidR="00C11C07" w:rsidRPr="00DC1F26">
        <w:rPr>
          <w:szCs w:val="28"/>
        </w:rPr>
        <w:t>ы</w:t>
      </w:r>
      <w:r w:rsidRPr="00DC1F26">
        <w:rPr>
          <w:szCs w:val="28"/>
        </w:rPr>
        <w:t xml:space="preserve"> рост розничного товарооборота составит в сопоставимых ценах </w:t>
      </w:r>
      <w:r w:rsidR="00C11C07" w:rsidRPr="00DC1F26">
        <w:rPr>
          <w:szCs w:val="28"/>
        </w:rPr>
        <w:t>103,5</w:t>
      </w:r>
      <w:r w:rsidRPr="00DC1F26">
        <w:rPr>
          <w:szCs w:val="28"/>
        </w:rPr>
        <w:t xml:space="preserve">% и </w:t>
      </w:r>
      <w:r w:rsidR="00C11C07" w:rsidRPr="00DC1F26">
        <w:rPr>
          <w:szCs w:val="28"/>
        </w:rPr>
        <w:t>103,6</w:t>
      </w:r>
      <w:r w:rsidRPr="00DC1F26">
        <w:rPr>
          <w:szCs w:val="28"/>
        </w:rPr>
        <w:t>%  соответственно. Росту товарооборота будет способствовать увеличение реальных денежных доходов населения</w:t>
      </w:r>
      <w:r w:rsidRPr="00DC1F26">
        <w:rPr>
          <w:bCs/>
          <w:szCs w:val="28"/>
        </w:rPr>
        <w:t>.</w:t>
      </w:r>
    </w:p>
    <w:p w:rsidR="0042218D" w:rsidRPr="00DC1F26" w:rsidRDefault="0042218D" w:rsidP="0042218D">
      <w:pPr>
        <w:ind w:firstLine="567"/>
        <w:jc w:val="both"/>
        <w:rPr>
          <w:bCs/>
          <w:sz w:val="16"/>
          <w:szCs w:val="16"/>
        </w:rPr>
      </w:pPr>
    </w:p>
    <w:p w:rsidR="00E44A41" w:rsidRPr="00DC1F26" w:rsidRDefault="00E44A41" w:rsidP="00E44A41">
      <w:pPr>
        <w:pStyle w:val="a5"/>
        <w:rPr>
          <w:rFonts w:ascii="Times New Roman" w:hAnsi="Times New Roman"/>
          <w:b/>
          <w:szCs w:val="28"/>
        </w:rPr>
      </w:pPr>
      <w:r w:rsidRPr="00DC1F26">
        <w:rPr>
          <w:b/>
          <w:szCs w:val="28"/>
        </w:rPr>
        <w:tab/>
      </w:r>
      <w:r w:rsidRPr="00DC1F26">
        <w:rPr>
          <w:rFonts w:ascii="Times New Roman" w:hAnsi="Times New Roman"/>
          <w:b/>
          <w:szCs w:val="28"/>
        </w:rPr>
        <w:t>Инвестиционная деятельность</w:t>
      </w:r>
    </w:p>
    <w:p w:rsidR="00E44A41" w:rsidRPr="00DC1F26" w:rsidRDefault="00E44A41" w:rsidP="00E44A41">
      <w:pPr>
        <w:autoSpaceDE w:val="0"/>
        <w:autoSpaceDN w:val="0"/>
        <w:adjustRightInd w:val="0"/>
        <w:ind w:firstLine="540"/>
        <w:jc w:val="both"/>
        <w:rPr>
          <w:szCs w:val="28"/>
        </w:rPr>
      </w:pPr>
      <w:proofErr w:type="gramStart"/>
      <w:r w:rsidRPr="00DC1F26">
        <w:rPr>
          <w:szCs w:val="28"/>
        </w:rPr>
        <w:t xml:space="preserve">При разработке прогноза по инвестициям были учтены инвестиционные проекты крупных промышленных предприятий, которые будут реализованы в среднесрочном периоде, в </w:t>
      </w:r>
      <w:proofErr w:type="spellStart"/>
      <w:r w:rsidRPr="00DC1F26">
        <w:rPr>
          <w:szCs w:val="28"/>
        </w:rPr>
        <w:t>т.ч</w:t>
      </w:r>
      <w:proofErr w:type="spellEnd"/>
      <w:r w:rsidRPr="00DC1F26">
        <w:rPr>
          <w:szCs w:val="28"/>
        </w:rPr>
        <w:t>. планируемые к реализации в рамках Инвестиционного плана городского округа Навашинский Нижегородской области, утвержденного постановлением администрации городского округа Навашинский от 05.02.2020 №123 (в редакции от 01.07.2021 №640, 02.08.2022 №646</w:t>
      </w:r>
      <w:r w:rsidR="007E466A" w:rsidRPr="00DC1F26">
        <w:rPr>
          <w:szCs w:val="28"/>
        </w:rPr>
        <w:t>, 29.09.2023 №870</w:t>
      </w:r>
      <w:r w:rsidRPr="00DC1F26">
        <w:rPr>
          <w:szCs w:val="28"/>
        </w:rPr>
        <w:t xml:space="preserve">).  </w:t>
      </w:r>
      <w:proofErr w:type="gramEnd"/>
    </w:p>
    <w:p w:rsidR="007E466A" w:rsidRPr="00DC1F26" w:rsidRDefault="007E466A" w:rsidP="007E466A">
      <w:pPr>
        <w:widowControl w:val="0"/>
        <w:suppressAutoHyphens/>
        <w:autoSpaceDE w:val="0"/>
        <w:spacing w:after="120"/>
        <w:ind w:firstLine="547"/>
        <w:jc w:val="both"/>
        <w:rPr>
          <w:color w:val="000000"/>
          <w:szCs w:val="28"/>
          <w:lang w:eastAsia="zh-CN"/>
        </w:rPr>
      </w:pPr>
      <w:r w:rsidRPr="00DC1F26">
        <w:rPr>
          <w:szCs w:val="28"/>
          <w:lang w:eastAsia="zh-CN"/>
        </w:rPr>
        <w:t>В 2024 году объем инвестиций достигнет 1208,3 млн. руб. или 96,7% в сопоставимых ценах к уровню 2022 года.</w:t>
      </w:r>
      <w:r w:rsidRPr="00DC1F26">
        <w:rPr>
          <w:rFonts w:eastAsia="Arial Unicode MS"/>
          <w:i/>
          <w:szCs w:val="28"/>
          <w:lang w:eastAsia="zh-CN"/>
        </w:rPr>
        <w:t xml:space="preserve"> </w:t>
      </w:r>
    </w:p>
    <w:p w:rsidR="007E466A" w:rsidRPr="00DC1F26" w:rsidRDefault="007E466A" w:rsidP="007E466A">
      <w:pPr>
        <w:widowControl w:val="0"/>
        <w:suppressAutoHyphens/>
        <w:autoSpaceDE w:val="0"/>
        <w:spacing w:after="120"/>
        <w:ind w:firstLine="547"/>
        <w:jc w:val="both"/>
        <w:rPr>
          <w:color w:val="000000"/>
          <w:szCs w:val="28"/>
          <w:lang w:eastAsia="zh-CN"/>
        </w:rPr>
      </w:pPr>
      <w:r w:rsidRPr="00DC1F26">
        <w:rPr>
          <w:color w:val="000000"/>
          <w:szCs w:val="28"/>
          <w:lang w:eastAsia="zh-CN"/>
        </w:rPr>
        <w:t>К 2026 году общая сумма инвестиций вырастет до 1617,05 млн. руб. Планируется дальнейшая газификация населенных пунктов, строительство домов для переселения граждан из аварийного жилищного фонда, модернизация градообразующего предприятия, начало строительства новой школы на 700 мест, капитальный ремонт зданий образовательных учреждений и модернизация производства крупных и средних промышленных предприятий.</w:t>
      </w:r>
    </w:p>
    <w:p w:rsidR="00E44A41" w:rsidRPr="00DC1F26" w:rsidRDefault="00E44A41" w:rsidP="00E44A41">
      <w:pPr>
        <w:autoSpaceDE w:val="0"/>
        <w:autoSpaceDN w:val="0"/>
        <w:adjustRightInd w:val="0"/>
        <w:ind w:firstLine="540"/>
        <w:jc w:val="both"/>
        <w:rPr>
          <w:b/>
          <w:bCs/>
          <w:iCs/>
          <w:szCs w:val="28"/>
        </w:rPr>
      </w:pPr>
      <w:r w:rsidRPr="00DC1F26">
        <w:rPr>
          <w:b/>
          <w:bCs/>
          <w:iCs/>
          <w:szCs w:val="28"/>
        </w:rPr>
        <w:t>3.2. Прогноз основных показателей, характеризующих уровень жизни населения  городского округа Навашинский</w:t>
      </w:r>
    </w:p>
    <w:p w:rsidR="00E44A41" w:rsidRPr="00DC1F26" w:rsidRDefault="00E44A41" w:rsidP="00E44A41">
      <w:pPr>
        <w:pStyle w:val="8"/>
        <w:spacing w:before="120"/>
        <w:ind w:firstLine="567"/>
        <w:jc w:val="both"/>
        <w:rPr>
          <w:b/>
          <w:bCs/>
          <w:i w:val="0"/>
          <w:sz w:val="28"/>
          <w:szCs w:val="28"/>
        </w:rPr>
      </w:pPr>
      <w:r w:rsidRPr="00DC1F26">
        <w:rPr>
          <w:b/>
          <w:bCs/>
          <w:i w:val="0"/>
          <w:sz w:val="28"/>
          <w:szCs w:val="28"/>
        </w:rPr>
        <w:t>Демография</w:t>
      </w:r>
    </w:p>
    <w:p w:rsidR="00E44A41" w:rsidRPr="00DC1F26" w:rsidRDefault="00E44A41" w:rsidP="00E44A41">
      <w:pPr>
        <w:pStyle w:val="8"/>
        <w:ind w:firstLine="720"/>
        <w:jc w:val="both"/>
        <w:rPr>
          <w:b/>
          <w:i w:val="0"/>
          <w:sz w:val="28"/>
          <w:szCs w:val="28"/>
        </w:rPr>
      </w:pPr>
      <w:r w:rsidRPr="00DC1F26">
        <w:rPr>
          <w:i w:val="0"/>
          <w:sz w:val="28"/>
          <w:szCs w:val="28"/>
        </w:rPr>
        <w:t>Демографическая ситуация в городском округе Навашинский характеризуется как неблагополучная. На протяжении последнего времени численность населения городского округа Навашинский снижается более быстрыми темпами, чем в целом по области. В 202</w:t>
      </w:r>
      <w:r w:rsidR="008F04FB" w:rsidRPr="00DC1F26">
        <w:rPr>
          <w:i w:val="0"/>
          <w:sz w:val="28"/>
          <w:szCs w:val="28"/>
        </w:rPr>
        <w:t>2</w:t>
      </w:r>
      <w:r w:rsidRPr="00DC1F26">
        <w:rPr>
          <w:i w:val="0"/>
          <w:sz w:val="28"/>
          <w:szCs w:val="28"/>
        </w:rPr>
        <w:t xml:space="preserve">  году эта тенденция продолжилась: население округа сократилось на </w:t>
      </w:r>
      <w:r w:rsidR="008F04FB" w:rsidRPr="00DC1F26">
        <w:rPr>
          <w:i w:val="0"/>
          <w:sz w:val="28"/>
          <w:szCs w:val="28"/>
        </w:rPr>
        <w:t>0,9</w:t>
      </w:r>
      <w:r w:rsidRPr="00DC1F26">
        <w:rPr>
          <w:i w:val="0"/>
          <w:sz w:val="28"/>
          <w:szCs w:val="28"/>
        </w:rPr>
        <w:t>% по сравнению с предыдущим годом, и среднегодовая численность постоянного населения составила 21</w:t>
      </w:r>
      <w:r w:rsidR="008F04FB" w:rsidRPr="00DC1F26">
        <w:rPr>
          <w:i w:val="0"/>
          <w:sz w:val="28"/>
          <w:szCs w:val="28"/>
        </w:rPr>
        <w:t>152</w:t>
      </w:r>
      <w:r w:rsidRPr="00DC1F26">
        <w:rPr>
          <w:i w:val="0"/>
          <w:sz w:val="28"/>
          <w:szCs w:val="28"/>
        </w:rPr>
        <w:t xml:space="preserve"> чел.  </w:t>
      </w:r>
    </w:p>
    <w:p w:rsidR="00E44A41" w:rsidRPr="00DC1F26" w:rsidRDefault="00E44A41" w:rsidP="00E44A41">
      <w:pPr>
        <w:pStyle w:val="a3"/>
        <w:spacing w:before="120"/>
        <w:ind w:firstLine="720"/>
        <w:jc w:val="both"/>
        <w:rPr>
          <w:szCs w:val="28"/>
        </w:rPr>
      </w:pPr>
      <w:r w:rsidRPr="00DC1F26">
        <w:rPr>
          <w:szCs w:val="28"/>
        </w:rPr>
        <w:t>Прогноз на 202</w:t>
      </w:r>
      <w:r w:rsidR="008F04FB" w:rsidRPr="00DC1F26">
        <w:rPr>
          <w:szCs w:val="28"/>
        </w:rPr>
        <w:t>4</w:t>
      </w:r>
      <w:r w:rsidRPr="00DC1F26">
        <w:rPr>
          <w:szCs w:val="28"/>
        </w:rPr>
        <w:t xml:space="preserve"> год сформирован с учетом сложившихся тенденций, оценки 202</w:t>
      </w:r>
      <w:r w:rsidR="008F04FB" w:rsidRPr="00DC1F26">
        <w:rPr>
          <w:szCs w:val="28"/>
        </w:rPr>
        <w:t>3</w:t>
      </w:r>
      <w:r w:rsidRPr="00DC1F26">
        <w:rPr>
          <w:szCs w:val="28"/>
        </w:rPr>
        <w:t xml:space="preserve"> года и мер, принимаемых Правительством по улучшению демографической ситуации.</w:t>
      </w:r>
    </w:p>
    <w:p w:rsidR="00E44A41" w:rsidRPr="00DC1F26" w:rsidRDefault="00E44A41" w:rsidP="00E44A41">
      <w:pPr>
        <w:ind w:firstLineChars="247" w:firstLine="692"/>
        <w:jc w:val="both"/>
      </w:pPr>
      <w:r w:rsidRPr="00DC1F26">
        <w:t>Прогноз демографических показателей на 202</w:t>
      </w:r>
      <w:r w:rsidR="008F04FB" w:rsidRPr="00DC1F26">
        <w:t>4</w:t>
      </w:r>
      <w:r w:rsidRPr="00DC1F26">
        <w:t>-202</w:t>
      </w:r>
      <w:r w:rsidR="008F04FB" w:rsidRPr="00DC1F26">
        <w:t>6</w:t>
      </w:r>
      <w:r w:rsidRPr="00DC1F26">
        <w:t xml:space="preserve"> годы хотя и  предусматривает незначительный рост рождаемости и снижение миграционной убыли но, в общем, на </w:t>
      </w:r>
      <w:r w:rsidRPr="00DC1F26">
        <w:rPr>
          <w:szCs w:val="28"/>
        </w:rPr>
        <w:t xml:space="preserve"> 202</w:t>
      </w:r>
      <w:r w:rsidR="008F04FB" w:rsidRPr="00DC1F26">
        <w:rPr>
          <w:szCs w:val="28"/>
        </w:rPr>
        <w:t>4</w:t>
      </w:r>
      <w:r w:rsidRPr="00DC1F26">
        <w:rPr>
          <w:szCs w:val="28"/>
        </w:rPr>
        <w:t xml:space="preserve"> год прогнозируется дальнейшее уменьшение численности постоянного населения городского округа Навашинский, при этом величина абсолютной убыли (естественная убыль плюс миграция) достигнет 2</w:t>
      </w:r>
      <w:r w:rsidR="008F04FB" w:rsidRPr="00DC1F26">
        <w:rPr>
          <w:szCs w:val="28"/>
        </w:rPr>
        <w:t>5</w:t>
      </w:r>
      <w:r w:rsidR="00A42E72">
        <w:rPr>
          <w:szCs w:val="28"/>
        </w:rPr>
        <w:t>6</w:t>
      </w:r>
      <w:r w:rsidRPr="00DC1F26">
        <w:rPr>
          <w:szCs w:val="28"/>
        </w:rPr>
        <w:t xml:space="preserve"> чел.</w:t>
      </w:r>
    </w:p>
    <w:p w:rsidR="00E44A41" w:rsidRPr="00DC1F26" w:rsidRDefault="00E44A41" w:rsidP="00E44A41">
      <w:pPr>
        <w:ind w:firstLineChars="247" w:firstLine="692"/>
        <w:jc w:val="both"/>
      </w:pPr>
      <w:r w:rsidRPr="00DC1F26">
        <w:t>Среднегодовая численность населения округа на 202</w:t>
      </w:r>
      <w:r w:rsidR="008F04FB" w:rsidRPr="00DC1F26">
        <w:t>4</w:t>
      </w:r>
      <w:r w:rsidRPr="00DC1F26">
        <w:t xml:space="preserve"> год составит </w:t>
      </w:r>
      <w:r w:rsidR="008F04FB" w:rsidRPr="00DC1F26">
        <w:t>20574</w:t>
      </w:r>
      <w:r w:rsidRPr="00DC1F26">
        <w:t xml:space="preserve"> чел., а  к  202</w:t>
      </w:r>
      <w:r w:rsidR="008F04FB" w:rsidRPr="00DC1F26">
        <w:t>6</w:t>
      </w:r>
      <w:r w:rsidRPr="00DC1F26">
        <w:t xml:space="preserve"> году составит  </w:t>
      </w:r>
      <w:r w:rsidR="008F04FB" w:rsidRPr="00DC1F26">
        <w:t>20129</w:t>
      </w:r>
      <w:r w:rsidRPr="00DC1F26">
        <w:t xml:space="preserve"> чел. (или </w:t>
      </w:r>
      <w:r w:rsidR="008F04FB" w:rsidRPr="00DC1F26">
        <w:t>95,5</w:t>
      </w:r>
      <w:r w:rsidRPr="00DC1F26">
        <w:t>% к уровню 202</w:t>
      </w:r>
      <w:r w:rsidR="008F04FB" w:rsidRPr="00DC1F26">
        <w:t>2</w:t>
      </w:r>
      <w:r w:rsidRPr="00DC1F26">
        <w:t xml:space="preserve"> года).</w:t>
      </w:r>
    </w:p>
    <w:p w:rsidR="0042218D" w:rsidRPr="00DC1F26" w:rsidRDefault="0042218D" w:rsidP="00E44A41">
      <w:pPr>
        <w:ind w:firstLineChars="247" w:firstLine="692"/>
        <w:jc w:val="both"/>
      </w:pPr>
    </w:p>
    <w:p w:rsidR="0042218D" w:rsidRDefault="0042218D" w:rsidP="00E44A41">
      <w:pPr>
        <w:ind w:firstLineChars="247" w:firstLine="692"/>
        <w:jc w:val="both"/>
      </w:pPr>
    </w:p>
    <w:p w:rsidR="001D28F3" w:rsidRPr="00DC1F26" w:rsidRDefault="001D28F3" w:rsidP="00E44A41">
      <w:pPr>
        <w:ind w:firstLineChars="247" w:firstLine="692"/>
        <w:jc w:val="both"/>
      </w:pPr>
    </w:p>
    <w:p w:rsidR="00E44A41" w:rsidRPr="00DC1F26" w:rsidRDefault="00E44A41" w:rsidP="00E44A41">
      <w:pPr>
        <w:pStyle w:val="a3"/>
        <w:spacing w:before="120"/>
        <w:ind w:firstLine="720"/>
        <w:rPr>
          <w:b/>
          <w:bCs/>
          <w:iCs/>
          <w:szCs w:val="28"/>
        </w:rPr>
      </w:pPr>
      <w:r w:rsidRPr="00DC1F26">
        <w:rPr>
          <w:b/>
          <w:bCs/>
          <w:iCs/>
          <w:szCs w:val="28"/>
        </w:rPr>
        <w:lastRenderedPageBreak/>
        <w:t>Трудовые ресурсы</w:t>
      </w:r>
    </w:p>
    <w:p w:rsidR="0042218D" w:rsidRPr="00DC1F26" w:rsidRDefault="0042218D" w:rsidP="00E44A41">
      <w:pPr>
        <w:pStyle w:val="a3"/>
        <w:spacing w:before="120"/>
        <w:ind w:firstLine="720"/>
        <w:rPr>
          <w:b/>
          <w:bCs/>
          <w:iCs/>
          <w:sz w:val="4"/>
          <w:szCs w:val="4"/>
        </w:rPr>
      </w:pPr>
    </w:p>
    <w:p w:rsidR="00E44A41" w:rsidRPr="00DC1F26" w:rsidRDefault="00E44A41" w:rsidP="0042218D">
      <w:pPr>
        <w:pStyle w:val="a3"/>
        <w:ind w:firstLine="709"/>
        <w:rPr>
          <w:b/>
          <w:bCs/>
          <w:i/>
          <w:iCs/>
          <w:szCs w:val="28"/>
        </w:rPr>
      </w:pPr>
      <w:r w:rsidRPr="00DC1F26">
        <w:rPr>
          <w:b/>
          <w:bCs/>
          <w:i/>
          <w:iCs/>
          <w:szCs w:val="28"/>
        </w:rPr>
        <w:t>Оценка 202</w:t>
      </w:r>
      <w:r w:rsidR="0042218D" w:rsidRPr="00DC1F26">
        <w:rPr>
          <w:b/>
          <w:bCs/>
          <w:i/>
          <w:iCs/>
          <w:szCs w:val="28"/>
        </w:rPr>
        <w:t>3</w:t>
      </w:r>
      <w:r w:rsidRPr="00DC1F26">
        <w:rPr>
          <w:b/>
          <w:bCs/>
          <w:i/>
          <w:iCs/>
          <w:szCs w:val="28"/>
        </w:rPr>
        <w:t xml:space="preserve"> года и прогноз трудовых ресурсов  на 202</w:t>
      </w:r>
      <w:r w:rsidR="0042218D" w:rsidRPr="00DC1F26">
        <w:rPr>
          <w:b/>
          <w:bCs/>
          <w:i/>
          <w:iCs/>
          <w:szCs w:val="28"/>
        </w:rPr>
        <w:t>4</w:t>
      </w:r>
      <w:r w:rsidRPr="00DC1F26">
        <w:rPr>
          <w:b/>
          <w:bCs/>
          <w:i/>
          <w:iCs/>
          <w:szCs w:val="28"/>
        </w:rPr>
        <w:t>– 202</w:t>
      </w:r>
      <w:r w:rsidR="0042218D" w:rsidRPr="00DC1F26">
        <w:rPr>
          <w:b/>
          <w:bCs/>
          <w:i/>
          <w:iCs/>
          <w:szCs w:val="28"/>
        </w:rPr>
        <w:t>6</w:t>
      </w:r>
      <w:r w:rsidRPr="00DC1F26">
        <w:rPr>
          <w:b/>
          <w:bCs/>
          <w:i/>
          <w:iCs/>
          <w:szCs w:val="28"/>
        </w:rPr>
        <w:t xml:space="preserve"> годы</w:t>
      </w:r>
    </w:p>
    <w:p w:rsidR="0042218D" w:rsidRPr="00DC1F26" w:rsidRDefault="0042218D" w:rsidP="0042218D">
      <w:pPr>
        <w:pStyle w:val="23"/>
        <w:spacing w:after="0" w:line="240" w:lineRule="auto"/>
        <w:ind w:firstLine="709"/>
        <w:jc w:val="both"/>
        <w:rPr>
          <w:sz w:val="4"/>
          <w:szCs w:val="4"/>
        </w:rPr>
      </w:pPr>
    </w:p>
    <w:p w:rsidR="0042218D" w:rsidRPr="00DC1F26" w:rsidRDefault="0042218D" w:rsidP="0042218D">
      <w:pPr>
        <w:pStyle w:val="23"/>
        <w:spacing w:after="0" w:line="240" w:lineRule="auto"/>
        <w:ind w:firstLine="709"/>
        <w:jc w:val="both"/>
        <w:rPr>
          <w:szCs w:val="28"/>
        </w:rPr>
      </w:pPr>
      <w:r w:rsidRPr="00DC1F26">
        <w:rPr>
          <w:szCs w:val="28"/>
        </w:rPr>
        <w:t xml:space="preserve">Численность занятого в экономике населения </w:t>
      </w:r>
      <w:r w:rsidR="001D28F3">
        <w:rPr>
          <w:szCs w:val="28"/>
        </w:rPr>
        <w:t>округа</w:t>
      </w:r>
      <w:r w:rsidRPr="00DC1F26">
        <w:rPr>
          <w:szCs w:val="28"/>
        </w:rPr>
        <w:t xml:space="preserve"> в 2022 году составила  9063 чел и выросла на 8% по сравнению с 2021 годом. На рост </w:t>
      </w:r>
      <w:proofErr w:type="gramStart"/>
      <w:r w:rsidRPr="00DC1F26">
        <w:rPr>
          <w:szCs w:val="28"/>
        </w:rPr>
        <w:t>занятых</w:t>
      </w:r>
      <w:proofErr w:type="gramEnd"/>
      <w:r w:rsidRPr="00DC1F26">
        <w:rPr>
          <w:szCs w:val="28"/>
        </w:rPr>
        <w:t xml:space="preserve"> в экономике повлияло:</w:t>
      </w:r>
    </w:p>
    <w:p w:rsidR="0042218D" w:rsidRPr="00DC1F26" w:rsidRDefault="0042218D" w:rsidP="0042218D">
      <w:pPr>
        <w:pStyle w:val="23"/>
        <w:spacing w:after="0" w:line="240" w:lineRule="auto"/>
        <w:ind w:firstLine="709"/>
        <w:jc w:val="both"/>
        <w:rPr>
          <w:szCs w:val="28"/>
        </w:rPr>
      </w:pPr>
      <w:r w:rsidRPr="00DC1F26">
        <w:rPr>
          <w:szCs w:val="28"/>
        </w:rPr>
        <w:t>- временное функционирование рабочих мест, созданны</w:t>
      </w:r>
      <w:r w:rsidR="001D28F3">
        <w:rPr>
          <w:szCs w:val="28"/>
        </w:rPr>
        <w:t>х на предприятиях</w:t>
      </w:r>
      <w:r w:rsidRPr="00DC1F26">
        <w:rPr>
          <w:szCs w:val="28"/>
        </w:rPr>
        <w:t xml:space="preserve"> по строительству моста через реку Оку  и скоростной автомагистрали М-12. Обособленные подразделения предприятий по строительству автомагистрали функционируют на территории округа до 2023 года включительно;</w:t>
      </w:r>
    </w:p>
    <w:p w:rsidR="0042218D" w:rsidRPr="00DC1F26" w:rsidRDefault="0042218D" w:rsidP="0042218D">
      <w:pPr>
        <w:pStyle w:val="23"/>
        <w:spacing w:after="0" w:line="240" w:lineRule="auto"/>
        <w:ind w:firstLine="709"/>
        <w:jc w:val="both"/>
        <w:rPr>
          <w:szCs w:val="28"/>
        </w:rPr>
      </w:pPr>
      <w:r w:rsidRPr="00DC1F26">
        <w:rPr>
          <w:szCs w:val="28"/>
        </w:rPr>
        <w:t>- рост числа самозанятых. К концу 2022 года их численность достигла 639 чел.</w:t>
      </w:r>
    </w:p>
    <w:p w:rsidR="0042218D" w:rsidRPr="00DC1F26" w:rsidRDefault="0042218D" w:rsidP="0042218D">
      <w:pPr>
        <w:pStyle w:val="23"/>
        <w:spacing w:after="0" w:line="240" w:lineRule="auto"/>
        <w:ind w:firstLine="709"/>
        <w:jc w:val="both"/>
        <w:rPr>
          <w:szCs w:val="28"/>
        </w:rPr>
      </w:pPr>
      <w:r w:rsidRPr="00DC1F26">
        <w:rPr>
          <w:szCs w:val="28"/>
        </w:rPr>
        <w:t xml:space="preserve">В 2022 году ситуация на рынке труда </w:t>
      </w:r>
      <w:r w:rsidR="001D28F3">
        <w:rPr>
          <w:szCs w:val="28"/>
        </w:rPr>
        <w:t>округа</w:t>
      </w:r>
      <w:r w:rsidRPr="00DC1F26">
        <w:rPr>
          <w:szCs w:val="28"/>
        </w:rPr>
        <w:t xml:space="preserve"> характеризовалась следующими тенденциями: по состоянию на 01.01.2023 уровень официально регистрируемой безработицы сложился 0,29%, численность зарегистрированных безработных составила 35 чел.</w:t>
      </w:r>
    </w:p>
    <w:p w:rsidR="0042218D" w:rsidRPr="00DC1F26" w:rsidRDefault="0042218D" w:rsidP="0042218D">
      <w:pPr>
        <w:pStyle w:val="23"/>
        <w:spacing w:after="0" w:line="240" w:lineRule="auto"/>
        <w:ind w:firstLine="709"/>
        <w:jc w:val="both"/>
        <w:rPr>
          <w:szCs w:val="28"/>
        </w:rPr>
      </w:pPr>
      <w:r w:rsidRPr="00DC1F26">
        <w:rPr>
          <w:szCs w:val="28"/>
        </w:rPr>
        <w:t>К концу 2023 года уровень зарегистрированной безработицы ожидается на уровне 0,32%, численность зарегистрированных безработных вырастет незначительно и  составит  38 чел.</w:t>
      </w:r>
    </w:p>
    <w:p w:rsidR="0042218D" w:rsidRPr="00DC1F26" w:rsidRDefault="0042218D" w:rsidP="0042218D">
      <w:pPr>
        <w:ind w:firstLine="709"/>
        <w:jc w:val="both"/>
        <w:rPr>
          <w:szCs w:val="28"/>
          <w:lang w:eastAsia="en-US"/>
        </w:rPr>
      </w:pPr>
      <w:r w:rsidRPr="00DC1F26">
        <w:rPr>
          <w:szCs w:val="28"/>
          <w:lang w:eastAsia="en-US"/>
        </w:rPr>
        <w:t>Реализация государственной программы «Содействие занятости населения Нижегородской области» будет способствовать снижению безработицы в прогнозном периоде.</w:t>
      </w:r>
    </w:p>
    <w:p w:rsidR="0042218D" w:rsidRPr="00DC1F26" w:rsidRDefault="0042218D" w:rsidP="0042218D">
      <w:pPr>
        <w:ind w:firstLine="709"/>
        <w:jc w:val="both"/>
        <w:rPr>
          <w:szCs w:val="28"/>
          <w:lang w:eastAsia="en-US"/>
        </w:rPr>
      </w:pPr>
      <w:r w:rsidRPr="00DC1F26">
        <w:rPr>
          <w:szCs w:val="28"/>
          <w:lang w:eastAsia="en-US"/>
        </w:rPr>
        <w:t xml:space="preserve">Уровень регистрируемой безработицы </w:t>
      </w:r>
      <w:proofErr w:type="gramStart"/>
      <w:r w:rsidRPr="00DC1F26">
        <w:rPr>
          <w:szCs w:val="28"/>
          <w:lang w:eastAsia="en-US"/>
        </w:rPr>
        <w:t>на конец</w:t>
      </w:r>
      <w:proofErr w:type="gramEnd"/>
      <w:r w:rsidRPr="00DC1F26">
        <w:rPr>
          <w:szCs w:val="28"/>
          <w:lang w:eastAsia="en-US"/>
        </w:rPr>
        <w:t xml:space="preserve"> 2026 года составит 0,30%.</w:t>
      </w:r>
    </w:p>
    <w:p w:rsidR="0042218D" w:rsidRPr="00DC1F26" w:rsidRDefault="0042218D" w:rsidP="0042218D">
      <w:pPr>
        <w:ind w:firstLine="709"/>
        <w:jc w:val="both"/>
        <w:rPr>
          <w:szCs w:val="28"/>
        </w:rPr>
      </w:pPr>
      <w:r w:rsidRPr="00DC1F26">
        <w:rPr>
          <w:szCs w:val="28"/>
          <w:lang w:eastAsia="en-US"/>
        </w:rPr>
        <w:t xml:space="preserve">Численность занятого в экономике </w:t>
      </w:r>
      <w:r w:rsidR="001D28F3">
        <w:rPr>
          <w:szCs w:val="28"/>
          <w:lang w:eastAsia="en-US"/>
        </w:rPr>
        <w:t xml:space="preserve"> городского округа</w:t>
      </w:r>
      <w:r w:rsidRPr="00DC1F26">
        <w:rPr>
          <w:szCs w:val="28"/>
          <w:lang w:eastAsia="en-US"/>
        </w:rPr>
        <w:t xml:space="preserve"> населения в 2026 году составит 7868 чел. С </w:t>
      </w:r>
      <w:r w:rsidRPr="00DC1F26">
        <w:rPr>
          <w:szCs w:val="28"/>
        </w:rPr>
        <w:t xml:space="preserve"> 2024 году  тенденция снижения числа  занятых в экономике будет наблюдаться  в связи с окончанием строительства автомагистрали М-12 и составит в 2024 году 7813 человек.  В 2025-2026 занятых в экономике незначительно вырастет за счет роста численности самозанятых граждан. </w:t>
      </w:r>
    </w:p>
    <w:p w:rsidR="00E44A41" w:rsidRPr="00DC1F26" w:rsidRDefault="00E44A41" w:rsidP="00E44A41">
      <w:pPr>
        <w:spacing w:before="120"/>
        <w:ind w:firstLine="709"/>
        <w:jc w:val="both"/>
        <w:rPr>
          <w:sz w:val="10"/>
          <w:szCs w:val="10"/>
          <w:lang w:eastAsia="en-US"/>
        </w:rPr>
      </w:pPr>
    </w:p>
    <w:p w:rsidR="00E44A41" w:rsidRPr="00DC1F26" w:rsidRDefault="00E44A41" w:rsidP="00E44A41">
      <w:pPr>
        <w:ind w:firstLine="709"/>
        <w:rPr>
          <w:b/>
          <w:bCs/>
          <w:szCs w:val="28"/>
        </w:rPr>
      </w:pPr>
      <w:r w:rsidRPr="00DC1F26">
        <w:rPr>
          <w:b/>
          <w:bCs/>
          <w:szCs w:val="28"/>
        </w:rPr>
        <w:t>Заработная плата</w:t>
      </w:r>
    </w:p>
    <w:p w:rsidR="00E44A41" w:rsidRPr="00DC1F26" w:rsidRDefault="00E44A41" w:rsidP="00E44A41">
      <w:pPr>
        <w:ind w:firstLine="709"/>
        <w:rPr>
          <w:b/>
          <w:bCs/>
          <w:sz w:val="10"/>
          <w:szCs w:val="10"/>
        </w:rPr>
      </w:pPr>
    </w:p>
    <w:p w:rsidR="00C9030F" w:rsidRPr="00DC1F26" w:rsidRDefault="00C9030F" w:rsidP="00F305AC">
      <w:pPr>
        <w:ind w:firstLine="540"/>
        <w:jc w:val="both"/>
        <w:rPr>
          <w:szCs w:val="28"/>
        </w:rPr>
      </w:pPr>
      <w:r w:rsidRPr="00DC1F26">
        <w:rPr>
          <w:szCs w:val="28"/>
        </w:rPr>
        <w:t xml:space="preserve">По оценке 2023 года среднемесячная заработная плата (по полному кругу организаций) составит 40236,67 руб. (темп роста к 2022 году – </w:t>
      </w:r>
      <w:r w:rsidR="0042218D" w:rsidRPr="00DC1F26">
        <w:rPr>
          <w:szCs w:val="28"/>
        </w:rPr>
        <w:t>90,5</w:t>
      </w:r>
      <w:r w:rsidRPr="00DC1F26">
        <w:rPr>
          <w:szCs w:val="28"/>
        </w:rPr>
        <w:t>%).</w:t>
      </w:r>
      <w:r w:rsidR="0042218D" w:rsidRPr="00DC1F26">
        <w:rPr>
          <w:bCs/>
          <w:szCs w:val="28"/>
        </w:rPr>
        <w:t xml:space="preserve"> Рост реальной заработной платы (скорректированной на индекс инфляции) составит 86,0%.</w:t>
      </w:r>
    </w:p>
    <w:p w:rsidR="00C9030F" w:rsidRPr="00DC1F26" w:rsidRDefault="00C9030F" w:rsidP="00F305AC">
      <w:pPr>
        <w:ind w:firstLine="567"/>
        <w:jc w:val="both"/>
        <w:rPr>
          <w:szCs w:val="28"/>
        </w:rPr>
      </w:pPr>
      <w:r w:rsidRPr="00DC1F26">
        <w:rPr>
          <w:color w:val="000000"/>
          <w:szCs w:val="28"/>
        </w:rPr>
        <w:t xml:space="preserve">Снижение заработной платы произойдет  в результате ухода с территории городского округа Навашинский обособленных подразделениях по строительству автомагистрали М-12. </w:t>
      </w:r>
      <w:r w:rsidRPr="00DC1F26">
        <w:rPr>
          <w:szCs w:val="28"/>
        </w:rPr>
        <w:t>В связи с вводом трассы М-12 c сентября  2023 года порядка   2000 временных рабочих мест с высокой  среднемесячной заработной платой, формирующие фонд оплаты труда в 2022 году и в 1 полугодие 2023 года, вышли с территории округа.</w:t>
      </w:r>
    </w:p>
    <w:p w:rsidR="0042218D" w:rsidRPr="00DC1F26" w:rsidRDefault="00C9030F" w:rsidP="00F305AC">
      <w:pPr>
        <w:ind w:firstLine="540"/>
        <w:jc w:val="both"/>
        <w:rPr>
          <w:szCs w:val="28"/>
        </w:rPr>
      </w:pPr>
      <w:r w:rsidRPr="00DC1F26">
        <w:rPr>
          <w:szCs w:val="28"/>
        </w:rPr>
        <w:t>В 2024 году заработная плата работников по полному кругу организаций снизится  на 1,5% к уровню 2023 года и составит  39619,44 руб.</w:t>
      </w:r>
      <w:r w:rsidRPr="00DC1F26">
        <w:rPr>
          <w:bCs/>
          <w:szCs w:val="28"/>
        </w:rPr>
        <w:t xml:space="preserve"> Рост реальной заработной платы (скорректированной на индекс инфляции) составит 93,9%.</w:t>
      </w:r>
      <w:r w:rsidRPr="00DC1F26">
        <w:rPr>
          <w:szCs w:val="28"/>
        </w:rPr>
        <w:t xml:space="preserve"> </w:t>
      </w:r>
    </w:p>
    <w:p w:rsidR="00E44A41" w:rsidRDefault="00E44A41" w:rsidP="00F305AC">
      <w:pPr>
        <w:pStyle w:val="21"/>
        <w:ind w:firstLine="709"/>
        <w:rPr>
          <w:sz w:val="28"/>
          <w:szCs w:val="28"/>
        </w:rPr>
      </w:pPr>
      <w:r w:rsidRPr="00DC1F26">
        <w:rPr>
          <w:sz w:val="28"/>
          <w:szCs w:val="28"/>
        </w:rPr>
        <w:t>Среднемесячная заработная плата работников в целом по округу к концу 202</w:t>
      </w:r>
      <w:r w:rsidR="0042218D" w:rsidRPr="00DC1F26">
        <w:rPr>
          <w:sz w:val="28"/>
          <w:szCs w:val="28"/>
        </w:rPr>
        <w:t>6</w:t>
      </w:r>
      <w:r w:rsidRPr="00DC1F26">
        <w:rPr>
          <w:sz w:val="28"/>
          <w:szCs w:val="28"/>
        </w:rPr>
        <w:t xml:space="preserve"> года </w:t>
      </w:r>
      <w:r w:rsidR="0042218D" w:rsidRPr="00DC1F26">
        <w:rPr>
          <w:sz w:val="28"/>
          <w:szCs w:val="28"/>
        </w:rPr>
        <w:t xml:space="preserve">достигнет 45232,85 </w:t>
      </w:r>
      <w:r w:rsidRPr="00DC1F26">
        <w:rPr>
          <w:sz w:val="28"/>
          <w:szCs w:val="28"/>
        </w:rPr>
        <w:t xml:space="preserve">руб.   (по области – </w:t>
      </w:r>
      <w:r w:rsidR="0042218D" w:rsidRPr="00DC1F26">
        <w:rPr>
          <w:sz w:val="28"/>
          <w:szCs w:val="28"/>
        </w:rPr>
        <w:t>67620,0</w:t>
      </w:r>
      <w:r w:rsidRPr="00DC1F26">
        <w:rPr>
          <w:sz w:val="28"/>
          <w:szCs w:val="28"/>
        </w:rPr>
        <w:t>руб.).</w:t>
      </w:r>
    </w:p>
    <w:p w:rsidR="00E00777" w:rsidRPr="00E00777" w:rsidRDefault="00E00777" w:rsidP="00FD4B9F">
      <w:pPr>
        <w:pStyle w:val="a8"/>
        <w:ind w:left="0"/>
        <w:jc w:val="center"/>
        <w:rPr>
          <w:b/>
          <w:bCs/>
          <w:color w:val="000000"/>
          <w:szCs w:val="28"/>
        </w:rPr>
      </w:pPr>
      <w:r w:rsidRPr="00E00777">
        <w:rPr>
          <w:b/>
          <w:bCs/>
          <w:color w:val="000000"/>
          <w:szCs w:val="28"/>
        </w:rPr>
        <w:lastRenderedPageBreak/>
        <w:t>Прогноз развития городского округа Навашинский на 2024-2026 годы</w:t>
      </w:r>
    </w:p>
    <w:p w:rsidR="00E00777" w:rsidRPr="00E00777" w:rsidRDefault="00E00777" w:rsidP="00672F8C">
      <w:pPr>
        <w:pStyle w:val="a8"/>
        <w:ind w:left="1069"/>
        <w:rPr>
          <w:color w:val="000000"/>
          <w:sz w:val="24"/>
          <w:szCs w:val="24"/>
        </w:rPr>
      </w:pPr>
    </w:p>
    <w:tbl>
      <w:tblPr>
        <w:tblW w:w="16127" w:type="dxa"/>
        <w:tblInd w:w="30" w:type="dxa"/>
        <w:tblLayout w:type="fixed"/>
        <w:tblCellMar>
          <w:left w:w="30" w:type="dxa"/>
          <w:right w:w="30" w:type="dxa"/>
        </w:tblCellMar>
        <w:tblLook w:val="0000" w:firstRow="0" w:lastRow="0" w:firstColumn="0" w:lastColumn="0" w:noHBand="0" w:noVBand="0"/>
      </w:tblPr>
      <w:tblGrid>
        <w:gridCol w:w="3402"/>
        <w:gridCol w:w="1264"/>
        <w:gridCol w:w="16"/>
        <w:gridCol w:w="1060"/>
        <w:gridCol w:w="34"/>
        <w:gridCol w:w="1028"/>
        <w:gridCol w:w="17"/>
        <w:gridCol w:w="16"/>
        <w:gridCol w:w="1066"/>
        <w:gridCol w:w="16"/>
        <w:gridCol w:w="1067"/>
        <w:gridCol w:w="16"/>
        <w:gridCol w:w="1063"/>
        <w:gridCol w:w="1037"/>
        <w:gridCol w:w="45"/>
        <w:gridCol w:w="960"/>
        <w:gridCol w:w="1005"/>
        <w:gridCol w:w="1005"/>
        <w:gridCol w:w="1005"/>
        <w:gridCol w:w="1005"/>
      </w:tblGrid>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 xml:space="preserve">Показатели </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 xml:space="preserve">Единицы измерения </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Pr>
                <w:color w:val="000000"/>
                <w:sz w:val="24"/>
                <w:szCs w:val="24"/>
              </w:rPr>
              <w:t>2</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отчет </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Pr>
                <w:color w:val="000000"/>
                <w:sz w:val="24"/>
                <w:szCs w:val="24"/>
              </w:rPr>
              <w:t>2023</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оценка </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Pr>
                <w:color w:val="000000"/>
                <w:sz w:val="24"/>
                <w:szCs w:val="24"/>
              </w:rPr>
              <w:t>4</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прогноз </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Pr>
                <w:color w:val="000000"/>
                <w:sz w:val="24"/>
                <w:szCs w:val="24"/>
              </w:rPr>
              <w:t>5</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прогноз </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Pr>
                <w:color w:val="000000"/>
                <w:sz w:val="24"/>
                <w:szCs w:val="24"/>
              </w:rPr>
              <w:t>6</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прогноз </w:t>
            </w:r>
          </w:p>
        </w:tc>
      </w:tr>
      <w:tr w:rsidR="00E00777" w:rsidRPr="00345082" w:rsidTr="003C13D3">
        <w:trPr>
          <w:gridAfter w:val="7"/>
          <w:wAfter w:w="6062" w:type="dxa"/>
        </w:trPr>
        <w:tc>
          <w:tcPr>
            <w:tcW w:w="10065" w:type="dxa"/>
            <w:gridSpan w:val="13"/>
            <w:tcBorders>
              <w:top w:val="single" w:sz="2" w:space="0" w:color="auto"/>
              <w:left w:val="single" w:sz="2" w:space="0" w:color="auto"/>
              <w:bottom w:val="single" w:sz="2" w:space="0" w:color="auto"/>
              <w:right w:val="single" w:sz="2" w:space="0" w:color="auto"/>
            </w:tcBorders>
            <w:shd w:val="clear" w:color="auto" w:fill="E6E6E6"/>
          </w:tcPr>
          <w:p w:rsidR="00E00777" w:rsidRPr="00345082" w:rsidRDefault="00E00777" w:rsidP="003C13D3">
            <w:pPr>
              <w:ind w:firstLine="330"/>
              <w:rPr>
                <w:color w:val="000000"/>
                <w:sz w:val="24"/>
                <w:szCs w:val="24"/>
              </w:rPr>
            </w:pPr>
            <w:r w:rsidRPr="00345082">
              <w:rPr>
                <w:b/>
                <w:bCs/>
                <w:color w:val="000000"/>
                <w:sz w:val="24"/>
                <w:szCs w:val="24"/>
              </w:rPr>
              <w:t>Реальный сектор экономики</w:t>
            </w:r>
            <w:r w:rsidRPr="00345082">
              <w:rPr>
                <w:color w:val="000000"/>
                <w:sz w:val="24"/>
                <w:szCs w:val="24"/>
              </w:rPr>
              <w:t xml:space="preserve"> </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1. Отгружено товаров собственного производства, выполнено работ и услуг собственными силами (по полному кругу предприятий)</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млн. руб.</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18753,26</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10907,1</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18192,4</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18982,2</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19753,7</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i/>
                <w:sz w:val="24"/>
                <w:szCs w:val="24"/>
              </w:rPr>
            </w:pPr>
            <w:r w:rsidRPr="00345082">
              <w:rPr>
                <w:i/>
                <w:sz w:val="24"/>
                <w:szCs w:val="24"/>
              </w:rPr>
              <w:t>Темп роста в сопоставимых ценах</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sidRPr="00345082">
              <w:rPr>
                <w:i/>
                <w:sz w:val="24"/>
                <w:szCs w:val="24"/>
              </w:rPr>
              <w:t>%</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122,5</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55,3</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159,0</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100,3</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100,0</w:t>
            </w:r>
          </w:p>
        </w:tc>
      </w:tr>
      <w:tr w:rsidR="00E00777" w:rsidRPr="00345082" w:rsidTr="003C13D3">
        <w:trPr>
          <w:gridAfter w:val="5"/>
          <w:wAfter w:w="4980"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2. Отгружено товаров собственного производства, выполнено работ и услуг собственными силами (по крупным и средним предприятиям)</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млн. руб.</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17394,61</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9540,8</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16759,2</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17487,2</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18178,9</w:t>
            </w:r>
          </w:p>
        </w:tc>
        <w:tc>
          <w:tcPr>
            <w:tcW w:w="1082" w:type="dxa"/>
            <w:gridSpan w:val="2"/>
          </w:tcPr>
          <w:p w:rsidR="00E00777" w:rsidRPr="00345082" w:rsidRDefault="00E00777" w:rsidP="003C13D3">
            <w:pPr>
              <w:jc w:val="center"/>
              <w:rPr>
                <w:sz w:val="24"/>
                <w:szCs w:val="24"/>
              </w:rPr>
            </w:pPr>
          </w:p>
        </w:tc>
      </w:tr>
      <w:tr w:rsidR="00E00777" w:rsidRPr="00345082" w:rsidTr="003C13D3">
        <w:trPr>
          <w:gridAfter w:val="5"/>
          <w:wAfter w:w="4980"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i/>
                <w:sz w:val="24"/>
                <w:szCs w:val="24"/>
              </w:rPr>
            </w:pPr>
            <w:r w:rsidRPr="00345082">
              <w:rPr>
                <w:i/>
                <w:sz w:val="24"/>
                <w:szCs w:val="24"/>
              </w:rPr>
              <w:t>Темп роста в сопоставимых ценах</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sidRPr="00345082">
              <w:rPr>
                <w:i/>
                <w:sz w:val="24"/>
                <w:szCs w:val="24"/>
              </w:rPr>
              <w:t>%</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127,8</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52,1</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167,5</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100,3</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100,0</w:t>
            </w:r>
          </w:p>
        </w:tc>
        <w:tc>
          <w:tcPr>
            <w:tcW w:w="1082" w:type="dxa"/>
            <w:gridSpan w:val="2"/>
          </w:tcPr>
          <w:p w:rsidR="00E00777" w:rsidRPr="00345082" w:rsidRDefault="00E00777" w:rsidP="003C13D3">
            <w:pPr>
              <w:jc w:val="center"/>
              <w:rPr>
                <w:i/>
                <w:sz w:val="24"/>
                <w:szCs w:val="24"/>
              </w:rPr>
            </w:pPr>
          </w:p>
        </w:tc>
      </w:tr>
      <w:tr w:rsidR="00E00777" w:rsidRPr="00345082" w:rsidTr="001D28F3">
        <w:trPr>
          <w:gridAfter w:val="7"/>
          <w:wAfter w:w="6062" w:type="dxa"/>
          <w:trHeight w:val="484"/>
        </w:trPr>
        <w:tc>
          <w:tcPr>
            <w:tcW w:w="10065" w:type="dxa"/>
            <w:gridSpan w:val="13"/>
            <w:tcBorders>
              <w:top w:val="single" w:sz="2" w:space="0" w:color="auto"/>
              <w:left w:val="single" w:sz="2" w:space="0" w:color="auto"/>
              <w:bottom w:val="single" w:sz="2" w:space="0" w:color="auto"/>
              <w:right w:val="single" w:sz="2" w:space="0" w:color="auto"/>
            </w:tcBorders>
            <w:shd w:val="clear" w:color="auto" w:fill="E6E6E6"/>
          </w:tcPr>
          <w:p w:rsidR="00E00777" w:rsidRPr="00345082" w:rsidRDefault="00E00777" w:rsidP="003C13D3">
            <w:pPr>
              <w:ind w:firstLine="330"/>
              <w:rPr>
                <w:b/>
                <w:i/>
                <w:sz w:val="24"/>
                <w:szCs w:val="24"/>
              </w:rPr>
            </w:pPr>
            <w:r w:rsidRPr="00345082">
              <w:rPr>
                <w:b/>
                <w:i/>
                <w:sz w:val="24"/>
                <w:szCs w:val="24"/>
              </w:rPr>
              <w:t>Промышленность (крупные и средние предприятия)</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 Обрабатывающие производства (D)</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млн. руб.</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846BB7" w:rsidP="003C13D3">
            <w:pPr>
              <w:spacing w:line="360" w:lineRule="auto"/>
              <w:jc w:val="center"/>
              <w:rPr>
                <w:sz w:val="24"/>
                <w:szCs w:val="24"/>
              </w:rPr>
            </w:pPr>
            <w:r>
              <w:rPr>
                <w:sz w:val="24"/>
                <w:szCs w:val="24"/>
              </w:rPr>
              <w:t>5578,24</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846BB7" w:rsidP="003C13D3">
            <w:pPr>
              <w:spacing w:line="360" w:lineRule="auto"/>
              <w:jc w:val="center"/>
              <w:rPr>
                <w:sz w:val="24"/>
                <w:szCs w:val="24"/>
              </w:rPr>
            </w:pPr>
            <w:r>
              <w:rPr>
                <w:sz w:val="24"/>
                <w:szCs w:val="24"/>
              </w:rPr>
              <w:t>8822,6</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846BB7" w:rsidP="003C13D3">
            <w:pPr>
              <w:spacing w:line="360" w:lineRule="auto"/>
              <w:jc w:val="center"/>
              <w:rPr>
                <w:sz w:val="24"/>
                <w:szCs w:val="24"/>
              </w:rPr>
            </w:pPr>
            <w:r>
              <w:rPr>
                <w:sz w:val="24"/>
                <w:szCs w:val="24"/>
              </w:rPr>
              <w:t>16407,1</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846BB7" w:rsidP="003C13D3">
            <w:pPr>
              <w:spacing w:line="360" w:lineRule="auto"/>
              <w:jc w:val="center"/>
              <w:rPr>
                <w:sz w:val="24"/>
                <w:szCs w:val="24"/>
              </w:rPr>
            </w:pPr>
            <w:r>
              <w:rPr>
                <w:sz w:val="24"/>
                <w:szCs w:val="24"/>
              </w:rPr>
              <w:t>17112,6</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846BB7" w:rsidP="003C13D3">
            <w:pPr>
              <w:spacing w:line="360" w:lineRule="auto"/>
              <w:jc w:val="center"/>
              <w:rPr>
                <w:sz w:val="24"/>
                <w:szCs w:val="24"/>
              </w:rPr>
            </w:pPr>
            <w:r>
              <w:rPr>
                <w:sz w:val="24"/>
                <w:szCs w:val="24"/>
              </w:rPr>
              <w:t>17780,0</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i/>
                <w:sz w:val="24"/>
                <w:szCs w:val="24"/>
              </w:rPr>
            </w:pPr>
            <w:r w:rsidRPr="00345082">
              <w:rPr>
                <w:i/>
                <w:sz w:val="24"/>
                <w:szCs w:val="24"/>
              </w:rPr>
              <w:t xml:space="preserve">Индекс промышленного производства </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sidRPr="00345082">
              <w:rPr>
                <w:i/>
                <w:sz w:val="24"/>
                <w:szCs w:val="24"/>
              </w:rPr>
              <w:t xml:space="preserve">% </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50,7</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151,9</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177,6</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100,0</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100,0</w:t>
            </w:r>
          </w:p>
        </w:tc>
      </w:tr>
      <w:tr w:rsidR="00E00777" w:rsidRPr="00345082" w:rsidTr="003C13D3">
        <w:trPr>
          <w:gridAfter w:val="7"/>
          <w:wAfter w:w="6062" w:type="dxa"/>
          <w:trHeight w:val="453"/>
        </w:trPr>
        <w:tc>
          <w:tcPr>
            <w:tcW w:w="10065" w:type="dxa"/>
            <w:gridSpan w:val="13"/>
            <w:tcBorders>
              <w:top w:val="single" w:sz="2" w:space="0" w:color="auto"/>
              <w:left w:val="single" w:sz="2" w:space="0" w:color="auto"/>
              <w:bottom w:val="single" w:sz="2" w:space="0" w:color="auto"/>
              <w:right w:val="single" w:sz="2" w:space="0" w:color="auto"/>
            </w:tcBorders>
            <w:shd w:val="clear" w:color="auto" w:fill="E6E6E6"/>
          </w:tcPr>
          <w:p w:rsidR="00E00777" w:rsidRPr="00345082" w:rsidRDefault="00E00777" w:rsidP="003C13D3">
            <w:pPr>
              <w:ind w:firstLine="330"/>
              <w:rPr>
                <w:sz w:val="24"/>
                <w:szCs w:val="24"/>
              </w:rPr>
            </w:pPr>
            <w:r w:rsidRPr="00345082">
              <w:rPr>
                <w:b/>
                <w:bCs/>
                <w:i/>
                <w:iCs/>
                <w:sz w:val="24"/>
                <w:szCs w:val="24"/>
              </w:rPr>
              <w:t>Агропромышленный комплекс</w:t>
            </w:r>
            <w:r w:rsidRPr="00345082">
              <w:rPr>
                <w:sz w:val="24"/>
                <w:szCs w:val="24"/>
              </w:rPr>
              <w:t xml:space="preserve"> </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 xml:space="preserve">Продукция сельского хозяйства во всех категориях хозяйств в действующих ценах </w:t>
            </w:r>
          </w:p>
        </w:tc>
        <w:tc>
          <w:tcPr>
            <w:tcW w:w="1280"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млн. руб.</w:t>
            </w:r>
          </w:p>
        </w:tc>
        <w:tc>
          <w:tcPr>
            <w:tcW w:w="1094"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319,7</w:t>
            </w:r>
          </w:p>
        </w:tc>
        <w:tc>
          <w:tcPr>
            <w:tcW w:w="1061" w:type="dxa"/>
            <w:gridSpan w:val="3"/>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343,6</w:t>
            </w:r>
          </w:p>
        </w:tc>
        <w:tc>
          <w:tcPr>
            <w:tcW w:w="1082"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367,4</w:t>
            </w:r>
          </w:p>
        </w:tc>
        <w:tc>
          <w:tcPr>
            <w:tcW w:w="1083" w:type="dxa"/>
            <w:gridSpan w:val="2"/>
            <w:tcBorders>
              <w:top w:val="nil"/>
              <w:left w:val="single" w:sz="2" w:space="0" w:color="auto"/>
              <w:bottom w:val="single" w:sz="2" w:space="0" w:color="auto"/>
              <w:right w:val="single" w:sz="2" w:space="0" w:color="auto"/>
            </w:tcBorders>
          </w:tcPr>
          <w:p w:rsidR="00E00777" w:rsidRPr="00345082" w:rsidRDefault="00E00777" w:rsidP="003C13D3">
            <w:pPr>
              <w:tabs>
                <w:tab w:val="left" w:pos="945"/>
              </w:tabs>
              <w:jc w:val="center"/>
              <w:rPr>
                <w:sz w:val="24"/>
                <w:szCs w:val="24"/>
              </w:rPr>
            </w:pPr>
            <w:r>
              <w:rPr>
                <w:sz w:val="24"/>
                <w:szCs w:val="24"/>
              </w:rPr>
              <w:t>394,3</w:t>
            </w:r>
          </w:p>
        </w:tc>
        <w:tc>
          <w:tcPr>
            <w:tcW w:w="1063" w:type="dxa"/>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423,6</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i/>
                <w:sz w:val="24"/>
                <w:szCs w:val="24"/>
              </w:rPr>
            </w:pPr>
            <w:r w:rsidRPr="00345082">
              <w:rPr>
                <w:i/>
                <w:sz w:val="24"/>
                <w:szCs w:val="24"/>
              </w:rPr>
              <w:t xml:space="preserve">Темп роста в сопоставимых ценах </w:t>
            </w:r>
          </w:p>
        </w:tc>
        <w:tc>
          <w:tcPr>
            <w:tcW w:w="1280"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sidRPr="00345082">
              <w:rPr>
                <w:i/>
                <w:sz w:val="24"/>
                <w:szCs w:val="24"/>
              </w:rPr>
              <w:t xml:space="preserve">% </w:t>
            </w:r>
          </w:p>
        </w:tc>
        <w:tc>
          <w:tcPr>
            <w:tcW w:w="1094"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100,4</w:t>
            </w:r>
          </w:p>
        </w:tc>
        <w:tc>
          <w:tcPr>
            <w:tcW w:w="1061" w:type="dxa"/>
            <w:gridSpan w:val="3"/>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106,0</w:t>
            </w:r>
          </w:p>
        </w:tc>
        <w:tc>
          <w:tcPr>
            <w:tcW w:w="1082"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102,2</w:t>
            </w:r>
          </w:p>
        </w:tc>
        <w:tc>
          <w:tcPr>
            <w:tcW w:w="1083"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103,0</w:t>
            </w:r>
          </w:p>
        </w:tc>
        <w:tc>
          <w:tcPr>
            <w:tcW w:w="1063" w:type="dxa"/>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103,2</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в том числе:</w:t>
            </w:r>
          </w:p>
        </w:tc>
        <w:tc>
          <w:tcPr>
            <w:tcW w:w="1280"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p>
        </w:tc>
        <w:tc>
          <w:tcPr>
            <w:tcW w:w="1094"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p>
        </w:tc>
        <w:tc>
          <w:tcPr>
            <w:tcW w:w="1061" w:type="dxa"/>
            <w:gridSpan w:val="3"/>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p>
        </w:tc>
        <w:tc>
          <w:tcPr>
            <w:tcW w:w="1082"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p>
        </w:tc>
        <w:tc>
          <w:tcPr>
            <w:tcW w:w="1083"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p>
        </w:tc>
        <w:tc>
          <w:tcPr>
            <w:tcW w:w="1063" w:type="dxa"/>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right="-48" w:firstLine="330"/>
              <w:rPr>
                <w:sz w:val="24"/>
                <w:szCs w:val="24"/>
              </w:rPr>
            </w:pPr>
            <w:r w:rsidRPr="00345082">
              <w:rPr>
                <w:sz w:val="24"/>
                <w:szCs w:val="24"/>
              </w:rPr>
              <w:t>продукция сельскохозяйственных предприятий</w:t>
            </w:r>
            <w:r>
              <w:rPr>
                <w:sz w:val="24"/>
                <w:szCs w:val="24"/>
              </w:rPr>
              <w:t xml:space="preserve"> и КФХ </w:t>
            </w:r>
            <w:r w:rsidRPr="00345082">
              <w:rPr>
                <w:sz w:val="24"/>
                <w:szCs w:val="24"/>
              </w:rPr>
              <w:t xml:space="preserve"> в действующих ценах </w:t>
            </w:r>
          </w:p>
        </w:tc>
        <w:tc>
          <w:tcPr>
            <w:tcW w:w="1280"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млн. руб.</w:t>
            </w:r>
          </w:p>
        </w:tc>
        <w:tc>
          <w:tcPr>
            <w:tcW w:w="1094"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6,5</w:t>
            </w:r>
          </w:p>
        </w:tc>
        <w:tc>
          <w:tcPr>
            <w:tcW w:w="1061" w:type="dxa"/>
            <w:gridSpan w:val="3"/>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8,0</w:t>
            </w:r>
          </w:p>
        </w:tc>
        <w:tc>
          <w:tcPr>
            <w:tcW w:w="1082"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10,0</w:t>
            </w:r>
          </w:p>
        </w:tc>
        <w:tc>
          <w:tcPr>
            <w:tcW w:w="1083"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11,0</w:t>
            </w:r>
          </w:p>
        </w:tc>
        <w:tc>
          <w:tcPr>
            <w:tcW w:w="1063" w:type="dxa"/>
            <w:tcBorders>
              <w:top w:val="nil"/>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12,0</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i/>
                <w:sz w:val="24"/>
                <w:szCs w:val="24"/>
              </w:rPr>
            </w:pPr>
            <w:r w:rsidRPr="00345082">
              <w:rPr>
                <w:i/>
                <w:sz w:val="24"/>
                <w:szCs w:val="24"/>
              </w:rPr>
              <w:t xml:space="preserve">Темп роста в сопоставимых ценах </w:t>
            </w:r>
          </w:p>
        </w:tc>
        <w:tc>
          <w:tcPr>
            <w:tcW w:w="1280"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sidRPr="00345082">
              <w:rPr>
                <w:i/>
                <w:sz w:val="24"/>
                <w:szCs w:val="24"/>
              </w:rPr>
              <w:t xml:space="preserve">% </w:t>
            </w:r>
          </w:p>
        </w:tc>
        <w:tc>
          <w:tcPr>
            <w:tcW w:w="1094"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103,0</w:t>
            </w:r>
          </w:p>
        </w:tc>
        <w:tc>
          <w:tcPr>
            <w:tcW w:w="1061" w:type="dxa"/>
            <w:gridSpan w:val="3"/>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121,4</w:t>
            </w:r>
          </w:p>
        </w:tc>
        <w:tc>
          <w:tcPr>
            <w:tcW w:w="1082"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119,5</w:t>
            </w:r>
          </w:p>
        </w:tc>
        <w:tc>
          <w:tcPr>
            <w:tcW w:w="1083" w:type="dxa"/>
            <w:gridSpan w:val="2"/>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105,6</w:t>
            </w:r>
          </w:p>
        </w:tc>
        <w:tc>
          <w:tcPr>
            <w:tcW w:w="1063" w:type="dxa"/>
            <w:tcBorders>
              <w:top w:val="nil"/>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Pr>
                <w:i/>
                <w:sz w:val="24"/>
                <w:szCs w:val="24"/>
              </w:rPr>
              <w:t>104,8</w:t>
            </w:r>
          </w:p>
        </w:tc>
      </w:tr>
      <w:tr w:rsidR="00E00777" w:rsidRPr="00345082" w:rsidTr="003C13D3">
        <w:trPr>
          <w:gridAfter w:val="7"/>
          <w:wAfter w:w="6062" w:type="dxa"/>
        </w:trPr>
        <w:tc>
          <w:tcPr>
            <w:tcW w:w="10065" w:type="dxa"/>
            <w:gridSpan w:val="13"/>
            <w:tcBorders>
              <w:top w:val="single" w:sz="2" w:space="0" w:color="auto"/>
              <w:left w:val="single" w:sz="2" w:space="0" w:color="auto"/>
              <w:bottom w:val="single" w:sz="2" w:space="0" w:color="auto"/>
              <w:right w:val="single" w:sz="2" w:space="0" w:color="auto"/>
            </w:tcBorders>
            <w:shd w:val="clear" w:color="auto" w:fill="E6E6E6"/>
          </w:tcPr>
          <w:p w:rsidR="00E00777" w:rsidRPr="00345082" w:rsidRDefault="00E00777" w:rsidP="003C13D3">
            <w:pPr>
              <w:ind w:firstLine="330"/>
              <w:rPr>
                <w:b/>
                <w:bCs/>
                <w:sz w:val="24"/>
                <w:szCs w:val="24"/>
              </w:rPr>
            </w:pPr>
            <w:r w:rsidRPr="00345082">
              <w:rPr>
                <w:b/>
                <w:bCs/>
                <w:sz w:val="24"/>
                <w:szCs w:val="24"/>
              </w:rPr>
              <w:t>Малое и среднее предпринимательство</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 xml:space="preserve">Количество малых и средних предприятий, включая </w:t>
            </w:r>
            <w:proofErr w:type="spellStart"/>
            <w:r w:rsidRPr="00345082">
              <w:rPr>
                <w:sz w:val="24"/>
                <w:szCs w:val="24"/>
              </w:rPr>
              <w:t>микропредприятия</w:t>
            </w:r>
            <w:proofErr w:type="spellEnd"/>
          </w:p>
        </w:tc>
        <w:tc>
          <w:tcPr>
            <w:tcW w:w="1280"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sidRPr="00345082">
              <w:rPr>
                <w:sz w:val="24"/>
                <w:szCs w:val="24"/>
              </w:rPr>
              <w:t>ед.</w:t>
            </w:r>
          </w:p>
        </w:tc>
        <w:tc>
          <w:tcPr>
            <w:tcW w:w="1094"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90,0</w:t>
            </w:r>
          </w:p>
        </w:tc>
        <w:tc>
          <w:tcPr>
            <w:tcW w:w="1061" w:type="dxa"/>
            <w:gridSpan w:val="3"/>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91,0</w:t>
            </w:r>
          </w:p>
        </w:tc>
        <w:tc>
          <w:tcPr>
            <w:tcW w:w="1082"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92,0</w:t>
            </w:r>
          </w:p>
        </w:tc>
        <w:tc>
          <w:tcPr>
            <w:tcW w:w="1083"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92,0</w:t>
            </w:r>
          </w:p>
        </w:tc>
        <w:tc>
          <w:tcPr>
            <w:tcW w:w="1063" w:type="dxa"/>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92,0</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Количество индивидуальных предпринимателей</w:t>
            </w:r>
          </w:p>
        </w:tc>
        <w:tc>
          <w:tcPr>
            <w:tcW w:w="1280"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sidRPr="00345082">
              <w:rPr>
                <w:sz w:val="24"/>
                <w:szCs w:val="24"/>
              </w:rPr>
              <w:t>ед.</w:t>
            </w:r>
          </w:p>
        </w:tc>
        <w:tc>
          <w:tcPr>
            <w:tcW w:w="1094"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367</w:t>
            </w:r>
          </w:p>
        </w:tc>
        <w:tc>
          <w:tcPr>
            <w:tcW w:w="1061" w:type="dxa"/>
            <w:gridSpan w:val="3"/>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370</w:t>
            </w:r>
          </w:p>
        </w:tc>
        <w:tc>
          <w:tcPr>
            <w:tcW w:w="1082"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375</w:t>
            </w:r>
          </w:p>
        </w:tc>
        <w:tc>
          <w:tcPr>
            <w:tcW w:w="1083"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380</w:t>
            </w:r>
          </w:p>
        </w:tc>
        <w:tc>
          <w:tcPr>
            <w:tcW w:w="1063" w:type="dxa"/>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380</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Default="00E00777" w:rsidP="003C13D3">
            <w:pPr>
              <w:ind w:firstLine="330"/>
              <w:rPr>
                <w:sz w:val="24"/>
                <w:szCs w:val="24"/>
              </w:rPr>
            </w:pPr>
            <w:r w:rsidRPr="00345082">
              <w:rPr>
                <w:sz w:val="24"/>
                <w:szCs w:val="24"/>
              </w:rPr>
              <w:t>Доля среднесписочной численности работников на предприятиях малого и среднего предпринимательства (включая ИП) в общей численности трудоспособного населения</w:t>
            </w:r>
          </w:p>
          <w:p w:rsidR="00E00777" w:rsidRPr="00345082" w:rsidRDefault="00E00777" w:rsidP="003C13D3">
            <w:pPr>
              <w:ind w:firstLine="330"/>
              <w:rPr>
                <w:sz w:val="24"/>
                <w:szCs w:val="24"/>
              </w:rPr>
            </w:pPr>
          </w:p>
        </w:tc>
        <w:tc>
          <w:tcPr>
            <w:tcW w:w="1280"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sidRPr="00345082">
              <w:rPr>
                <w:sz w:val="24"/>
                <w:szCs w:val="24"/>
              </w:rPr>
              <w:t>%</w:t>
            </w:r>
          </w:p>
        </w:tc>
        <w:tc>
          <w:tcPr>
            <w:tcW w:w="1094"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16,9</w:t>
            </w:r>
          </w:p>
        </w:tc>
        <w:tc>
          <w:tcPr>
            <w:tcW w:w="1061" w:type="dxa"/>
            <w:gridSpan w:val="3"/>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16,9</w:t>
            </w:r>
          </w:p>
        </w:tc>
        <w:tc>
          <w:tcPr>
            <w:tcW w:w="1082"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17,1</w:t>
            </w:r>
          </w:p>
        </w:tc>
        <w:tc>
          <w:tcPr>
            <w:tcW w:w="1083" w:type="dxa"/>
            <w:gridSpan w:val="2"/>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17,2</w:t>
            </w:r>
          </w:p>
        </w:tc>
        <w:tc>
          <w:tcPr>
            <w:tcW w:w="1063" w:type="dxa"/>
            <w:tcBorders>
              <w:top w:val="nil"/>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17,4</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lastRenderedPageBreak/>
              <w:t xml:space="preserve">Показатели </w:t>
            </w:r>
          </w:p>
        </w:tc>
        <w:tc>
          <w:tcPr>
            <w:tcW w:w="1280"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 xml:space="preserve">Единицы измерения </w:t>
            </w:r>
          </w:p>
        </w:tc>
        <w:tc>
          <w:tcPr>
            <w:tcW w:w="1094"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sidR="00C11C07">
              <w:rPr>
                <w:color w:val="000000"/>
                <w:sz w:val="24"/>
                <w:szCs w:val="24"/>
              </w:rPr>
              <w:t>2</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отчет </w:t>
            </w:r>
          </w:p>
        </w:tc>
        <w:tc>
          <w:tcPr>
            <w:tcW w:w="1061"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sidR="00C11C07">
              <w:rPr>
                <w:color w:val="000000"/>
                <w:sz w:val="24"/>
                <w:szCs w:val="24"/>
              </w:rPr>
              <w:t>3</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оценка </w:t>
            </w:r>
          </w:p>
        </w:tc>
        <w:tc>
          <w:tcPr>
            <w:tcW w:w="108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sidR="00C11C07">
              <w:rPr>
                <w:color w:val="000000"/>
                <w:sz w:val="24"/>
                <w:szCs w:val="24"/>
              </w:rPr>
              <w:t>4</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прогноз </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sidR="00C11C07">
              <w:rPr>
                <w:color w:val="000000"/>
                <w:sz w:val="24"/>
                <w:szCs w:val="24"/>
              </w:rPr>
              <w:t>5</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прогноз </w:t>
            </w:r>
          </w:p>
        </w:tc>
        <w:tc>
          <w:tcPr>
            <w:tcW w:w="1063"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color w:val="000000"/>
                <w:sz w:val="24"/>
                <w:szCs w:val="24"/>
              </w:rPr>
            </w:pPr>
            <w:r w:rsidRPr="00345082">
              <w:rPr>
                <w:color w:val="000000"/>
                <w:sz w:val="24"/>
                <w:szCs w:val="24"/>
              </w:rPr>
              <w:t>202</w:t>
            </w:r>
            <w:r w:rsidR="00C11C07">
              <w:rPr>
                <w:color w:val="000000"/>
                <w:sz w:val="24"/>
                <w:szCs w:val="24"/>
              </w:rPr>
              <w:t>6</w:t>
            </w:r>
            <w:r w:rsidRPr="00345082">
              <w:rPr>
                <w:color w:val="000000"/>
                <w:sz w:val="24"/>
                <w:szCs w:val="24"/>
              </w:rPr>
              <w:t xml:space="preserve"> год</w:t>
            </w:r>
          </w:p>
          <w:p w:rsidR="00E00777" w:rsidRPr="00345082" w:rsidRDefault="00E00777" w:rsidP="003C13D3">
            <w:pPr>
              <w:jc w:val="center"/>
              <w:rPr>
                <w:color w:val="000000"/>
                <w:sz w:val="24"/>
                <w:szCs w:val="24"/>
              </w:rPr>
            </w:pPr>
            <w:r w:rsidRPr="00345082">
              <w:rPr>
                <w:color w:val="000000"/>
                <w:sz w:val="24"/>
                <w:szCs w:val="24"/>
              </w:rPr>
              <w:t xml:space="preserve">прогноз </w:t>
            </w:r>
          </w:p>
        </w:tc>
      </w:tr>
      <w:tr w:rsidR="00E00777" w:rsidRPr="00345082" w:rsidTr="003C13D3">
        <w:trPr>
          <w:gridAfter w:val="7"/>
          <w:wAfter w:w="6062" w:type="dxa"/>
        </w:trPr>
        <w:tc>
          <w:tcPr>
            <w:tcW w:w="10065" w:type="dxa"/>
            <w:gridSpan w:val="13"/>
            <w:tcBorders>
              <w:top w:val="single" w:sz="2" w:space="0" w:color="auto"/>
              <w:left w:val="single" w:sz="2" w:space="0" w:color="auto"/>
              <w:bottom w:val="single" w:sz="2" w:space="0" w:color="auto"/>
              <w:right w:val="single" w:sz="2" w:space="0" w:color="auto"/>
            </w:tcBorders>
            <w:shd w:val="clear" w:color="auto" w:fill="E6E6E6"/>
          </w:tcPr>
          <w:p w:rsidR="00E00777" w:rsidRPr="00345082" w:rsidRDefault="00E00777" w:rsidP="003C13D3">
            <w:pPr>
              <w:rPr>
                <w:b/>
                <w:bCs/>
                <w:sz w:val="24"/>
                <w:szCs w:val="24"/>
              </w:rPr>
            </w:pPr>
            <w:r w:rsidRPr="00345082">
              <w:rPr>
                <w:sz w:val="24"/>
                <w:szCs w:val="24"/>
              </w:rPr>
              <w:t xml:space="preserve">     </w:t>
            </w:r>
            <w:r w:rsidRPr="00345082">
              <w:rPr>
                <w:b/>
                <w:bCs/>
                <w:sz w:val="24"/>
                <w:szCs w:val="24"/>
              </w:rPr>
              <w:t xml:space="preserve">Инвестиции </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Инвестиции в основной капитал за счет всех источников финансирования </w:t>
            </w:r>
          </w:p>
        </w:tc>
        <w:tc>
          <w:tcPr>
            <w:tcW w:w="1264" w:type="dxa"/>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sidRPr="00345082">
              <w:rPr>
                <w:sz w:val="24"/>
                <w:szCs w:val="24"/>
              </w:rPr>
              <w:t>млн. руб.</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1035,10</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1191,12</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1208,3</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1353,9</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1617,0</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rPr>
                <w:i/>
                <w:sz w:val="24"/>
                <w:szCs w:val="24"/>
              </w:rPr>
            </w:pPr>
            <w:r w:rsidRPr="00345082">
              <w:rPr>
                <w:i/>
                <w:sz w:val="24"/>
                <w:szCs w:val="24"/>
              </w:rPr>
              <w:t xml:space="preserve">     ИФО инвестиций в основной капитал</w:t>
            </w:r>
          </w:p>
        </w:tc>
        <w:tc>
          <w:tcPr>
            <w:tcW w:w="1264" w:type="dxa"/>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i/>
                <w:sz w:val="24"/>
                <w:szCs w:val="24"/>
              </w:rPr>
            </w:pPr>
            <w:r w:rsidRPr="00345082">
              <w:rPr>
                <w:i/>
                <w:sz w:val="24"/>
                <w:szCs w:val="24"/>
              </w:rPr>
              <w:t>%</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i/>
                <w:sz w:val="24"/>
                <w:szCs w:val="24"/>
              </w:rPr>
            </w:pPr>
            <w:r>
              <w:rPr>
                <w:i/>
                <w:sz w:val="24"/>
                <w:szCs w:val="24"/>
              </w:rPr>
              <w:t>107,9</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i/>
                <w:sz w:val="24"/>
                <w:szCs w:val="24"/>
              </w:rPr>
            </w:pPr>
            <w:r>
              <w:rPr>
                <w:i/>
                <w:sz w:val="24"/>
                <w:szCs w:val="24"/>
              </w:rPr>
              <w:t>109,4</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i/>
                <w:sz w:val="24"/>
                <w:szCs w:val="24"/>
              </w:rPr>
            </w:pPr>
            <w:r>
              <w:rPr>
                <w:i/>
                <w:sz w:val="24"/>
                <w:szCs w:val="24"/>
              </w:rPr>
              <w:t>96,7</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i/>
                <w:sz w:val="24"/>
                <w:szCs w:val="24"/>
              </w:rPr>
            </w:pPr>
            <w:r>
              <w:rPr>
                <w:i/>
                <w:sz w:val="24"/>
                <w:szCs w:val="24"/>
              </w:rPr>
              <w:t>107,7</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i/>
                <w:sz w:val="24"/>
                <w:szCs w:val="24"/>
              </w:rPr>
            </w:pPr>
            <w:r>
              <w:rPr>
                <w:i/>
                <w:sz w:val="24"/>
                <w:szCs w:val="24"/>
              </w:rPr>
              <w:t>114,8</w:t>
            </w:r>
          </w:p>
        </w:tc>
      </w:tr>
      <w:tr w:rsidR="00E00777" w:rsidRPr="00345082" w:rsidTr="003C13D3">
        <w:trPr>
          <w:gridAfter w:val="7"/>
          <w:wAfter w:w="6062" w:type="dxa"/>
        </w:trPr>
        <w:tc>
          <w:tcPr>
            <w:tcW w:w="10065" w:type="dxa"/>
            <w:gridSpan w:val="13"/>
            <w:tcBorders>
              <w:top w:val="single" w:sz="2" w:space="0" w:color="auto"/>
              <w:left w:val="single" w:sz="2" w:space="0" w:color="auto"/>
              <w:bottom w:val="single" w:sz="2" w:space="0" w:color="auto"/>
              <w:right w:val="single" w:sz="2" w:space="0" w:color="auto"/>
            </w:tcBorders>
            <w:shd w:val="clear" w:color="auto" w:fill="E6E6E6"/>
          </w:tcPr>
          <w:p w:rsidR="00E00777" w:rsidRPr="00345082" w:rsidRDefault="00E00777" w:rsidP="003C13D3">
            <w:pPr>
              <w:rPr>
                <w:b/>
                <w:sz w:val="24"/>
                <w:szCs w:val="24"/>
              </w:rPr>
            </w:pPr>
            <w:r w:rsidRPr="00345082">
              <w:rPr>
                <w:b/>
                <w:sz w:val="24"/>
                <w:szCs w:val="24"/>
              </w:rPr>
              <w:t xml:space="preserve">     Потребительский рынок </w:t>
            </w:r>
          </w:p>
        </w:tc>
      </w:tr>
      <w:tr w:rsidR="00E00777" w:rsidRPr="00345082" w:rsidTr="003C13D3">
        <w:trPr>
          <w:gridAfter w:val="7"/>
          <w:wAfter w:w="6062" w:type="dxa"/>
          <w:trHeight w:val="375"/>
        </w:trPr>
        <w:tc>
          <w:tcPr>
            <w:tcW w:w="3402" w:type="dxa"/>
            <w:tcBorders>
              <w:top w:val="single" w:sz="2" w:space="0" w:color="auto"/>
              <w:left w:val="single" w:sz="2" w:space="0" w:color="auto"/>
              <w:bottom w:val="single" w:sz="4" w:space="0" w:color="auto"/>
              <w:right w:val="single" w:sz="2" w:space="0" w:color="auto"/>
            </w:tcBorders>
          </w:tcPr>
          <w:p w:rsidR="00E00777" w:rsidRPr="00345082" w:rsidRDefault="00E00777" w:rsidP="003C13D3">
            <w:pPr>
              <w:rPr>
                <w:sz w:val="24"/>
                <w:szCs w:val="24"/>
              </w:rPr>
            </w:pPr>
            <w:r w:rsidRPr="00345082">
              <w:rPr>
                <w:sz w:val="24"/>
                <w:szCs w:val="24"/>
              </w:rPr>
              <w:t xml:space="preserve">     Оборот розничной торговли </w:t>
            </w:r>
          </w:p>
        </w:tc>
        <w:tc>
          <w:tcPr>
            <w:tcW w:w="1264" w:type="dxa"/>
            <w:tcBorders>
              <w:top w:val="single" w:sz="2" w:space="0" w:color="auto"/>
              <w:left w:val="single" w:sz="2" w:space="0" w:color="auto"/>
              <w:bottom w:val="single" w:sz="4" w:space="0" w:color="auto"/>
              <w:right w:val="single" w:sz="2" w:space="0" w:color="auto"/>
            </w:tcBorders>
          </w:tcPr>
          <w:p w:rsidR="00E00777" w:rsidRPr="00345082" w:rsidRDefault="00E00777" w:rsidP="003C13D3">
            <w:pPr>
              <w:jc w:val="center"/>
              <w:rPr>
                <w:sz w:val="24"/>
                <w:szCs w:val="24"/>
              </w:rPr>
            </w:pPr>
            <w:r w:rsidRPr="00345082">
              <w:rPr>
                <w:sz w:val="24"/>
                <w:szCs w:val="24"/>
              </w:rPr>
              <w:t>млн. руб.</w:t>
            </w:r>
          </w:p>
        </w:tc>
        <w:tc>
          <w:tcPr>
            <w:tcW w:w="1076" w:type="dxa"/>
            <w:gridSpan w:val="2"/>
            <w:tcBorders>
              <w:top w:val="single" w:sz="2" w:space="0" w:color="auto"/>
              <w:left w:val="single" w:sz="2" w:space="0" w:color="auto"/>
              <w:bottom w:val="single" w:sz="4"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2098,19</w:t>
            </w:r>
          </w:p>
        </w:tc>
        <w:tc>
          <w:tcPr>
            <w:tcW w:w="1079" w:type="dxa"/>
            <w:gridSpan w:val="3"/>
            <w:tcBorders>
              <w:top w:val="single" w:sz="2" w:space="0" w:color="auto"/>
              <w:left w:val="single" w:sz="2" w:space="0" w:color="auto"/>
              <w:bottom w:val="single" w:sz="4"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2175,8</w:t>
            </w:r>
          </w:p>
        </w:tc>
        <w:tc>
          <w:tcPr>
            <w:tcW w:w="1082" w:type="dxa"/>
            <w:gridSpan w:val="2"/>
            <w:tcBorders>
              <w:top w:val="single" w:sz="2" w:space="0" w:color="auto"/>
              <w:left w:val="single" w:sz="2" w:space="0" w:color="auto"/>
              <w:bottom w:val="single" w:sz="4"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2364,6</w:t>
            </w:r>
          </w:p>
        </w:tc>
        <w:tc>
          <w:tcPr>
            <w:tcW w:w="1083" w:type="dxa"/>
            <w:gridSpan w:val="2"/>
            <w:tcBorders>
              <w:top w:val="single" w:sz="2" w:space="0" w:color="auto"/>
              <w:left w:val="single" w:sz="2" w:space="0" w:color="auto"/>
              <w:bottom w:val="single" w:sz="4"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2545,2</w:t>
            </w:r>
          </w:p>
        </w:tc>
        <w:tc>
          <w:tcPr>
            <w:tcW w:w="1079" w:type="dxa"/>
            <w:gridSpan w:val="2"/>
            <w:tcBorders>
              <w:top w:val="single" w:sz="2" w:space="0" w:color="auto"/>
              <w:left w:val="single" w:sz="2" w:space="0" w:color="auto"/>
              <w:bottom w:val="single" w:sz="4"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2742,3</w:t>
            </w:r>
          </w:p>
        </w:tc>
      </w:tr>
      <w:tr w:rsidR="00E00777" w:rsidRPr="00345082" w:rsidTr="003C13D3">
        <w:trPr>
          <w:gridAfter w:val="7"/>
          <w:wAfter w:w="6062" w:type="dxa"/>
          <w:trHeight w:val="450"/>
        </w:trPr>
        <w:tc>
          <w:tcPr>
            <w:tcW w:w="3402" w:type="dxa"/>
            <w:tcBorders>
              <w:top w:val="single" w:sz="4" w:space="0" w:color="auto"/>
              <w:left w:val="single" w:sz="2" w:space="0" w:color="auto"/>
              <w:bottom w:val="single" w:sz="2" w:space="0" w:color="auto"/>
              <w:right w:val="single" w:sz="2" w:space="0" w:color="auto"/>
            </w:tcBorders>
          </w:tcPr>
          <w:p w:rsidR="00E00777" w:rsidRPr="00345082" w:rsidRDefault="00E00777" w:rsidP="003C13D3">
            <w:pPr>
              <w:ind w:firstLine="330"/>
              <w:rPr>
                <w:i/>
                <w:sz w:val="24"/>
                <w:szCs w:val="24"/>
              </w:rPr>
            </w:pPr>
            <w:r w:rsidRPr="00345082">
              <w:rPr>
                <w:i/>
                <w:sz w:val="24"/>
                <w:szCs w:val="24"/>
              </w:rPr>
              <w:t>Темп роста в сопоставимых ценах</w:t>
            </w:r>
          </w:p>
        </w:tc>
        <w:tc>
          <w:tcPr>
            <w:tcW w:w="1264" w:type="dxa"/>
            <w:tcBorders>
              <w:top w:val="single" w:sz="4"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sidRPr="00345082">
              <w:rPr>
                <w:i/>
                <w:sz w:val="24"/>
                <w:szCs w:val="24"/>
              </w:rPr>
              <w:t>%</w:t>
            </w:r>
          </w:p>
        </w:tc>
        <w:tc>
          <w:tcPr>
            <w:tcW w:w="1076"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108,5</w:t>
            </w:r>
          </w:p>
        </w:tc>
        <w:tc>
          <w:tcPr>
            <w:tcW w:w="1079" w:type="dxa"/>
            <w:gridSpan w:val="3"/>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100,0</w:t>
            </w:r>
          </w:p>
        </w:tc>
        <w:tc>
          <w:tcPr>
            <w:tcW w:w="1082"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103,5</w:t>
            </w:r>
          </w:p>
        </w:tc>
        <w:tc>
          <w:tcPr>
            <w:tcW w:w="1083"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103,5</w:t>
            </w:r>
          </w:p>
        </w:tc>
        <w:tc>
          <w:tcPr>
            <w:tcW w:w="1079"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103,6</w:t>
            </w:r>
          </w:p>
        </w:tc>
      </w:tr>
      <w:tr w:rsidR="00E00777" w:rsidRPr="00345082" w:rsidTr="003C13D3">
        <w:trPr>
          <w:gridAfter w:val="7"/>
          <w:wAfter w:w="6062" w:type="dxa"/>
          <w:trHeight w:val="450"/>
        </w:trPr>
        <w:tc>
          <w:tcPr>
            <w:tcW w:w="3402" w:type="dxa"/>
            <w:tcBorders>
              <w:top w:val="single" w:sz="4"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Оборот общественного питания</w:t>
            </w:r>
          </w:p>
        </w:tc>
        <w:tc>
          <w:tcPr>
            <w:tcW w:w="1264" w:type="dxa"/>
            <w:tcBorders>
              <w:top w:val="single" w:sz="4"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млн. руб.</w:t>
            </w:r>
          </w:p>
        </w:tc>
        <w:tc>
          <w:tcPr>
            <w:tcW w:w="1076"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58,8</w:t>
            </w:r>
          </w:p>
        </w:tc>
        <w:tc>
          <w:tcPr>
            <w:tcW w:w="1079" w:type="dxa"/>
            <w:gridSpan w:val="3"/>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61,0</w:t>
            </w:r>
          </w:p>
        </w:tc>
        <w:tc>
          <w:tcPr>
            <w:tcW w:w="1082"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65,5</w:t>
            </w:r>
          </w:p>
        </w:tc>
        <w:tc>
          <w:tcPr>
            <w:tcW w:w="1083"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70,4</w:t>
            </w:r>
          </w:p>
        </w:tc>
        <w:tc>
          <w:tcPr>
            <w:tcW w:w="1079"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sz w:val="24"/>
                <w:szCs w:val="24"/>
              </w:rPr>
            </w:pPr>
            <w:r>
              <w:rPr>
                <w:sz w:val="24"/>
                <w:szCs w:val="24"/>
              </w:rPr>
              <w:t>75,7</w:t>
            </w:r>
          </w:p>
        </w:tc>
      </w:tr>
      <w:tr w:rsidR="00E00777" w:rsidRPr="00345082" w:rsidTr="003C13D3">
        <w:trPr>
          <w:gridAfter w:val="7"/>
          <w:wAfter w:w="6062" w:type="dxa"/>
          <w:trHeight w:val="450"/>
        </w:trPr>
        <w:tc>
          <w:tcPr>
            <w:tcW w:w="3402" w:type="dxa"/>
            <w:tcBorders>
              <w:top w:val="single" w:sz="4" w:space="0" w:color="auto"/>
              <w:left w:val="single" w:sz="2" w:space="0" w:color="auto"/>
              <w:bottom w:val="single" w:sz="2" w:space="0" w:color="auto"/>
              <w:right w:val="single" w:sz="2" w:space="0" w:color="auto"/>
            </w:tcBorders>
          </w:tcPr>
          <w:p w:rsidR="00E00777" w:rsidRPr="00345082" w:rsidRDefault="00E00777" w:rsidP="003C13D3">
            <w:pPr>
              <w:ind w:firstLine="330"/>
              <w:rPr>
                <w:i/>
                <w:sz w:val="24"/>
                <w:szCs w:val="24"/>
              </w:rPr>
            </w:pPr>
            <w:r w:rsidRPr="00345082">
              <w:rPr>
                <w:i/>
                <w:sz w:val="24"/>
                <w:szCs w:val="24"/>
              </w:rPr>
              <w:t>Темп роста в сопоставимых ценах</w:t>
            </w:r>
          </w:p>
        </w:tc>
        <w:tc>
          <w:tcPr>
            <w:tcW w:w="1264" w:type="dxa"/>
            <w:tcBorders>
              <w:top w:val="single" w:sz="4" w:space="0" w:color="auto"/>
              <w:left w:val="single" w:sz="2" w:space="0" w:color="auto"/>
              <w:bottom w:val="single" w:sz="2" w:space="0" w:color="auto"/>
              <w:right w:val="single" w:sz="2" w:space="0" w:color="auto"/>
            </w:tcBorders>
          </w:tcPr>
          <w:p w:rsidR="00E00777" w:rsidRPr="00345082" w:rsidRDefault="00E00777" w:rsidP="003C13D3">
            <w:pPr>
              <w:jc w:val="center"/>
              <w:rPr>
                <w:i/>
                <w:sz w:val="24"/>
                <w:szCs w:val="24"/>
              </w:rPr>
            </w:pPr>
            <w:r w:rsidRPr="00345082">
              <w:rPr>
                <w:i/>
                <w:sz w:val="24"/>
                <w:szCs w:val="24"/>
              </w:rPr>
              <w:t>%</w:t>
            </w:r>
          </w:p>
        </w:tc>
        <w:tc>
          <w:tcPr>
            <w:tcW w:w="1076"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96,3</w:t>
            </w:r>
          </w:p>
        </w:tc>
        <w:tc>
          <w:tcPr>
            <w:tcW w:w="1079" w:type="dxa"/>
            <w:gridSpan w:val="3"/>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100,0</w:t>
            </w:r>
          </w:p>
        </w:tc>
        <w:tc>
          <w:tcPr>
            <w:tcW w:w="1082"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103,5</w:t>
            </w:r>
          </w:p>
        </w:tc>
        <w:tc>
          <w:tcPr>
            <w:tcW w:w="1083"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103,6</w:t>
            </w:r>
          </w:p>
        </w:tc>
        <w:tc>
          <w:tcPr>
            <w:tcW w:w="1079" w:type="dxa"/>
            <w:gridSpan w:val="2"/>
            <w:tcBorders>
              <w:top w:val="single" w:sz="4" w:space="0" w:color="auto"/>
              <w:left w:val="single" w:sz="2" w:space="0" w:color="auto"/>
              <w:bottom w:val="single" w:sz="2" w:space="0" w:color="auto"/>
              <w:right w:val="single" w:sz="2" w:space="0" w:color="auto"/>
            </w:tcBorders>
          </w:tcPr>
          <w:p w:rsidR="00E00777" w:rsidRPr="00345082" w:rsidRDefault="00E00777" w:rsidP="003C13D3">
            <w:pPr>
              <w:spacing w:line="360" w:lineRule="auto"/>
              <w:jc w:val="center"/>
              <w:rPr>
                <w:i/>
                <w:sz w:val="24"/>
                <w:szCs w:val="24"/>
              </w:rPr>
            </w:pPr>
            <w:r>
              <w:rPr>
                <w:i/>
                <w:sz w:val="24"/>
                <w:szCs w:val="24"/>
              </w:rPr>
              <w:t>103,7</w:t>
            </w:r>
          </w:p>
        </w:tc>
      </w:tr>
      <w:tr w:rsidR="00E00777" w:rsidRPr="00345082" w:rsidTr="003C13D3">
        <w:tc>
          <w:tcPr>
            <w:tcW w:w="10065" w:type="dxa"/>
            <w:gridSpan w:val="13"/>
            <w:tcBorders>
              <w:top w:val="single" w:sz="2" w:space="0" w:color="auto"/>
              <w:left w:val="single" w:sz="2" w:space="0" w:color="auto"/>
              <w:bottom w:val="single" w:sz="2" w:space="0" w:color="auto"/>
              <w:right w:val="single" w:sz="2" w:space="0" w:color="auto"/>
            </w:tcBorders>
            <w:shd w:val="clear" w:color="auto" w:fill="E6E6E6"/>
            <w:vAlign w:val="center"/>
          </w:tcPr>
          <w:p w:rsidR="00E00777" w:rsidRPr="00345082" w:rsidRDefault="00E00777" w:rsidP="003C13D3">
            <w:pPr>
              <w:ind w:firstLine="330"/>
              <w:rPr>
                <w:sz w:val="24"/>
                <w:szCs w:val="24"/>
              </w:rPr>
            </w:pPr>
            <w:r w:rsidRPr="00345082">
              <w:rPr>
                <w:b/>
                <w:bCs/>
                <w:sz w:val="24"/>
                <w:szCs w:val="24"/>
              </w:rPr>
              <w:t>Уровень жизни населения</w:t>
            </w:r>
          </w:p>
        </w:tc>
        <w:tc>
          <w:tcPr>
            <w:tcW w:w="1037" w:type="dxa"/>
          </w:tcPr>
          <w:p w:rsidR="00E00777" w:rsidRPr="00345082" w:rsidRDefault="00E00777" w:rsidP="003C13D3">
            <w:pPr>
              <w:rPr>
                <w:sz w:val="24"/>
                <w:szCs w:val="24"/>
              </w:rPr>
            </w:pPr>
          </w:p>
        </w:tc>
        <w:tc>
          <w:tcPr>
            <w:tcW w:w="1005" w:type="dxa"/>
            <w:gridSpan w:val="2"/>
          </w:tcPr>
          <w:p w:rsidR="00E00777" w:rsidRPr="00345082" w:rsidRDefault="00E00777" w:rsidP="003C13D3">
            <w:pPr>
              <w:jc w:val="center"/>
              <w:rPr>
                <w:sz w:val="24"/>
                <w:szCs w:val="24"/>
              </w:rPr>
            </w:pPr>
            <w:r w:rsidRPr="00345082">
              <w:rPr>
                <w:sz w:val="24"/>
                <w:szCs w:val="24"/>
              </w:rPr>
              <w:t>1024,7</w:t>
            </w:r>
          </w:p>
        </w:tc>
        <w:tc>
          <w:tcPr>
            <w:tcW w:w="1005" w:type="dxa"/>
          </w:tcPr>
          <w:p w:rsidR="00E00777" w:rsidRPr="00345082" w:rsidRDefault="00E00777" w:rsidP="003C13D3">
            <w:pPr>
              <w:jc w:val="center"/>
              <w:rPr>
                <w:sz w:val="24"/>
                <w:szCs w:val="24"/>
              </w:rPr>
            </w:pPr>
            <w:r w:rsidRPr="00345082">
              <w:rPr>
                <w:sz w:val="24"/>
                <w:szCs w:val="24"/>
              </w:rPr>
              <w:t>1076,0</w:t>
            </w:r>
          </w:p>
        </w:tc>
        <w:tc>
          <w:tcPr>
            <w:tcW w:w="1005" w:type="dxa"/>
          </w:tcPr>
          <w:p w:rsidR="00E00777" w:rsidRPr="00345082" w:rsidRDefault="00E00777" w:rsidP="003C13D3">
            <w:pPr>
              <w:jc w:val="center"/>
              <w:rPr>
                <w:sz w:val="24"/>
                <w:szCs w:val="24"/>
              </w:rPr>
            </w:pPr>
            <w:r w:rsidRPr="00345082">
              <w:rPr>
                <w:sz w:val="24"/>
                <w:szCs w:val="24"/>
              </w:rPr>
              <w:t>1108</w:t>
            </w:r>
          </w:p>
        </w:tc>
        <w:tc>
          <w:tcPr>
            <w:tcW w:w="1005" w:type="dxa"/>
          </w:tcPr>
          <w:p w:rsidR="00E00777" w:rsidRPr="00345082" w:rsidRDefault="00E00777" w:rsidP="003C13D3">
            <w:pPr>
              <w:jc w:val="center"/>
              <w:rPr>
                <w:sz w:val="24"/>
                <w:szCs w:val="24"/>
              </w:rPr>
            </w:pPr>
            <w:r w:rsidRPr="00345082">
              <w:rPr>
                <w:sz w:val="24"/>
                <w:szCs w:val="24"/>
              </w:rPr>
              <w:t>1141,2</w:t>
            </w:r>
          </w:p>
        </w:tc>
        <w:tc>
          <w:tcPr>
            <w:tcW w:w="1005" w:type="dxa"/>
          </w:tcPr>
          <w:p w:rsidR="00E00777" w:rsidRPr="00345082" w:rsidRDefault="00E00777" w:rsidP="003C13D3">
            <w:pPr>
              <w:jc w:val="center"/>
              <w:rPr>
                <w:sz w:val="24"/>
                <w:szCs w:val="24"/>
              </w:rPr>
            </w:pPr>
            <w:r w:rsidRPr="00345082">
              <w:rPr>
                <w:sz w:val="24"/>
                <w:szCs w:val="24"/>
              </w:rPr>
              <w:t>1175,5</w:t>
            </w:r>
          </w:p>
        </w:tc>
      </w:tr>
      <w:tr w:rsidR="00E00777" w:rsidRPr="00345082" w:rsidTr="003C13D3">
        <w:trPr>
          <w:gridAfter w:val="7"/>
          <w:wAfter w:w="6062" w:type="dxa"/>
        </w:trPr>
        <w:tc>
          <w:tcPr>
            <w:tcW w:w="10065" w:type="dxa"/>
            <w:gridSpan w:val="13"/>
            <w:tcBorders>
              <w:top w:val="single" w:sz="2" w:space="0" w:color="auto"/>
              <w:left w:val="single" w:sz="2" w:space="0" w:color="auto"/>
              <w:bottom w:val="single" w:sz="2" w:space="0" w:color="auto"/>
              <w:right w:val="single" w:sz="2" w:space="0" w:color="auto"/>
            </w:tcBorders>
          </w:tcPr>
          <w:p w:rsidR="00E00777" w:rsidRPr="00345082" w:rsidRDefault="00E00777" w:rsidP="003C13D3">
            <w:pPr>
              <w:rPr>
                <w:b/>
                <w:bCs/>
                <w:i/>
                <w:sz w:val="24"/>
                <w:szCs w:val="24"/>
              </w:rPr>
            </w:pPr>
            <w:r w:rsidRPr="00345082">
              <w:rPr>
                <w:b/>
                <w:bCs/>
                <w:sz w:val="24"/>
                <w:szCs w:val="24"/>
              </w:rPr>
              <w:t xml:space="preserve">     </w:t>
            </w:r>
            <w:r w:rsidRPr="00345082">
              <w:rPr>
                <w:b/>
                <w:bCs/>
                <w:i/>
                <w:sz w:val="24"/>
                <w:szCs w:val="24"/>
              </w:rPr>
              <w:t>Демография</w:t>
            </w:r>
          </w:p>
        </w:tc>
      </w:tr>
      <w:tr w:rsidR="00E00777" w:rsidRPr="00345082" w:rsidTr="003C13D3">
        <w:trPr>
          <w:gridAfter w:val="7"/>
          <w:wAfter w:w="6062" w:type="dxa"/>
          <w:trHeight w:val="330"/>
        </w:trPr>
        <w:tc>
          <w:tcPr>
            <w:tcW w:w="3402" w:type="dxa"/>
            <w:vMerge w:val="restart"/>
            <w:tcBorders>
              <w:top w:val="single" w:sz="2" w:space="0" w:color="auto"/>
              <w:left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Численность постоянного населения (среднегодовая)</w:t>
            </w:r>
          </w:p>
        </w:tc>
        <w:tc>
          <w:tcPr>
            <w:tcW w:w="1264" w:type="dxa"/>
            <w:tcBorders>
              <w:top w:val="single" w:sz="2" w:space="0" w:color="auto"/>
              <w:left w:val="single" w:sz="2" w:space="0" w:color="auto"/>
              <w:bottom w:val="single" w:sz="4" w:space="0" w:color="auto"/>
              <w:right w:val="single" w:sz="2" w:space="0" w:color="auto"/>
            </w:tcBorders>
            <w:vAlign w:val="center"/>
          </w:tcPr>
          <w:p w:rsidR="00E00777" w:rsidRPr="00345082" w:rsidRDefault="00E00777" w:rsidP="003C13D3">
            <w:pPr>
              <w:jc w:val="center"/>
              <w:rPr>
                <w:sz w:val="24"/>
                <w:szCs w:val="24"/>
              </w:rPr>
            </w:pPr>
            <w:r w:rsidRPr="00345082">
              <w:rPr>
                <w:sz w:val="24"/>
                <w:szCs w:val="24"/>
              </w:rPr>
              <w:t>чел.</w:t>
            </w:r>
          </w:p>
        </w:tc>
        <w:tc>
          <w:tcPr>
            <w:tcW w:w="1076" w:type="dxa"/>
            <w:gridSpan w:val="2"/>
            <w:tcBorders>
              <w:top w:val="single" w:sz="2" w:space="0" w:color="auto"/>
              <w:left w:val="single" w:sz="2" w:space="0" w:color="auto"/>
              <w:bottom w:val="single" w:sz="4" w:space="0" w:color="auto"/>
              <w:right w:val="single" w:sz="2" w:space="0" w:color="auto"/>
            </w:tcBorders>
            <w:vAlign w:val="center"/>
          </w:tcPr>
          <w:p w:rsidR="00E00777" w:rsidRPr="00345082" w:rsidRDefault="00E00777" w:rsidP="003C13D3">
            <w:pPr>
              <w:jc w:val="center"/>
              <w:rPr>
                <w:sz w:val="24"/>
                <w:szCs w:val="24"/>
              </w:rPr>
            </w:pPr>
            <w:r>
              <w:rPr>
                <w:sz w:val="24"/>
                <w:szCs w:val="24"/>
              </w:rPr>
              <w:t>21152,0</w:t>
            </w:r>
          </w:p>
        </w:tc>
        <w:tc>
          <w:tcPr>
            <w:tcW w:w="1079" w:type="dxa"/>
            <w:gridSpan w:val="3"/>
            <w:tcBorders>
              <w:top w:val="single" w:sz="2" w:space="0" w:color="auto"/>
              <w:left w:val="single" w:sz="2" w:space="0" w:color="auto"/>
              <w:bottom w:val="single" w:sz="4" w:space="0" w:color="auto"/>
              <w:right w:val="single" w:sz="2" w:space="0" w:color="auto"/>
            </w:tcBorders>
            <w:vAlign w:val="center"/>
          </w:tcPr>
          <w:p w:rsidR="00E00777" w:rsidRPr="00345082" w:rsidRDefault="00E00777" w:rsidP="003C13D3">
            <w:pPr>
              <w:jc w:val="center"/>
              <w:rPr>
                <w:sz w:val="24"/>
                <w:szCs w:val="24"/>
              </w:rPr>
            </w:pPr>
            <w:r>
              <w:rPr>
                <w:sz w:val="24"/>
                <w:szCs w:val="24"/>
              </w:rPr>
              <w:t>20842,0</w:t>
            </w:r>
          </w:p>
        </w:tc>
        <w:tc>
          <w:tcPr>
            <w:tcW w:w="1082" w:type="dxa"/>
            <w:gridSpan w:val="2"/>
            <w:tcBorders>
              <w:top w:val="single" w:sz="2" w:space="0" w:color="auto"/>
              <w:left w:val="single" w:sz="2" w:space="0" w:color="auto"/>
              <w:bottom w:val="single" w:sz="4" w:space="0" w:color="auto"/>
              <w:right w:val="single" w:sz="2" w:space="0" w:color="auto"/>
            </w:tcBorders>
            <w:vAlign w:val="center"/>
          </w:tcPr>
          <w:p w:rsidR="00E00777" w:rsidRPr="00345082" w:rsidRDefault="00E00777" w:rsidP="003C13D3">
            <w:pPr>
              <w:jc w:val="center"/>
              <w:rPr>
                <w:sz w:val="24"/>
                <w:szCs w:val="24"/>
              </w:rPr>
            </w:pPr>
            <w:r>
              <w:rPr>
                <w:sz w:val="24"/>
                <w:szCs w:val="24"/>
              </w:rPr>
              <w:t>20574,0</w:t>
            </w:r>
          </w:p>
        </w:tc>
        <w:tc>
          <w:tcPr>
            <w:tcW w:w="1083" w:type="dxa"/>
            <w:gridSpan w:val="2"/>
            <w:tcBorders>
              <w:top w:val="single" w:sz="2" w:space="0" w:color="auto"/>
              <w:left w:val="single" w:sz="2" w:space="0" w:color="auto"/>
              <w:bottom w:val="single" w:sz="4" w:space="0" w:color="auto"/>
              <w:right w:val="single" w:sz="2" w:space="0" w:color="auto"/>
            </w:tcBorders>
            <w:vAlign w:val="center"/>
          </w:tcPr>
          <w:p w:rsidR="00E00777" w:rsidRPr="00345082" w:rsidRDefault="00E00777" w:rsidP="003C13D3">
            <w:pPr>
              <w:jc w:val="center"/>
              <w:rPr>
                <w:sz w:val="24"/>
                <w:szCs w:val="24"/>
              </w:rPr>
            </w:pPr>
            <w:r>
              <w:rPr>
                <w:sz w:val="24"/>
                <w:szCs w:val="24"/>
              </w:rPr>
              <w:t>20334,0</w:t>
            </w:r>
          </w:p>
        </w:tc>
        <w:tc>
          <w:tcPr>
            <w:tcW w:w="1079" w:type="dxa"/>
            <w:gridSpan w:val="2"/>
            <w:tcBorders>
              <w:top w:val="single" w:sz="2" w:space="0" w:color="auto"/>
              <w:left w:val="single" w:sz="2" w:space="0" w:color="auto"/>
              <w:bottom w:val="single" w:sz="4" w:space="0" w:color="auto"/>
              <w:right w:val="single" w:sz="2" w:space="0" w:color="auto"/>
            </w:tcBorders>
            <w:vAlign w:val="center"/>
          </w:tcPr>
          <w:p w:rsidR="00E00777" w:rsidRPr="00345082" w:rsidRDefault="00E00777" w:rsidP="003C13D3">
            <w:pPr>
              <w:jc w:val="center"/>
              <w:rPr>
                <w:sz w:val="24"/>
                <w:szCs w:val="24"/>
              </w:rPr>
            </w:pPr>
            <w:r>
              <w:rPr>
                <w:sz w:val="24"/>
                <w:szCs w:val="24"/>
              </w:rPr>
              <w:t>20129,0</w:t>
            </w:r>
          </w:p>
        </w:tc>
      </w:tr>
      <w:tr w:rsidR="00E00777" w:rsidRPr="00345082" w:rsidTr="003C13D3">
        <w:trPr>
          <w:gridAfter w:val="7"/>
          <w:wAfter w:w="6062" w:type="dxa"/>
          <w:trHeight w:val="210"/>
        </w:trPr>
        <w:tc>
          <w:tcPr>
            <w:tcW w:w="3402" w:type="dxa"/>
            <w:vMerge/>
            <w:tcBorders>
              <w:left w:val="single" w:sz="2" w:space="0" w:color="auto"/>
              <w:bottom w:val="single" w:sz="2" w:space="0" w:color="auto"/>
              <w:right w:val="single" w:sz="2" w:space="0" w:color="auto"/>
            </w:tcBorders>
          </w:tcPr>
          <w:p w:rsidR="00E00777" w:rsidRPr="00345082" w:rsidRDefault="00E00777" w:rsidP="003C13D3">
            <w:pPr>
              <w:rPr>
                <w:sz w:val="24"/>
                <w:szCs w:val="24"/>
              </w:rPr>
            </w:pPr>
          </w:p>
        </w:tc>
        <w:tc>
          <w:tcPr>
            <w:tcW w:w="1264" w:type="dxa"/>
            <w:tcBorders>
              <w:top w:val="single" w:sz="4"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sidRPr="00345082">
              <w:rPr>
                <w:sz w:val="24"/>
                <w:szCs w:val="24"/>
              </w:rPr>
              <w:t>в % к пред</w:t>
            </w:r>
            <w:proofErr w:type="gramStart"/>
            <w:r w:rsidRPr="00345082">
              <w:rPr>
                <w:sz w:val="24"/>
                <w:szCs w:val="24"/>
              </w:rPr>
              <w:t>.</w:t>
            </w:r>
            <w:proofErr w:type="gramEnd"/>
            <w:r w:rsidRPr="00345082">
              <w:rPr>
                <w:sz w:val="24"/>
                <w:szCs w:val="24"/>
              </w:rPr>
              <w:t xml:space="preserve"> </w:t>
            </w:r>
            <w:proofErr w:type="gramStart"/>
            <w:r w:rsidRPr="00345082">
              <w:rPr>
                <w:sz w:val="24"/>
                <w:szCs w:val="24"/>
              </w:rPr>
              <w:t>г</w:t>
            </w:r>
            <w:proofErr w:type="gramEnd"/>
            <w:r w:rsidRPr="00345082">
              <w:rPr>
                <w:sz w:val="24"/>
                <w:szCs w:val="24"/>
              </w:rPr>
              <w:t xml:space="preserve">оду </w:t>
            </w:r>
          </w:p>
        </w:tc>
        <w:tc>
          <w:tcPr>
            <w:tcW w:w="1076" w:type="dxa"/>
            <w:gridSpan w:val="2"/>
            <w:tcBorders>
              <w:top w:val="single" w:sz="4"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98,9</w:t>
            </w:r>
          </w:p>
        </w:tc>
        <w:tc>
          <w:tcPr>
            <w:tcW w:w="1079" w:type="dxa"/>
            <w:gridSpan w:val="3"/>
            <w:tcBorders>
              <w:top w:val="single" w:sz="4"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98,5</w:t>
            </w:r>
          </w:p>
        </w:tc>
        <w:tc>
          <w:tcPr>
            <w:tcW w:w="1082" w:type="dxa"/>
            <w:gridSpan w:val="2"/>
            <w:tcBorders>
              <w:top w:val="single" w:sz="4"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98,7</w:t>
            </w:r>
          </w:p>
        </w:tc>
        <w:tc>
          <w:tcPr>
            <w:tcW w:w="1083" w:type="dxa"/>
            <w:gridSpan w:val="2"/>
            <w:tcBorders>
              <w:top w:val="single" w:sz="4"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98,8</w:t>
            </w:r>
          </w:p>
        </w:tc>
        <w:tc>
          <w:tcPr>
            <w:tcW w:w="1079" w:type="dxa"/>
            <w:gridSpan w:val="2"/>
            <w:tcBorders>
              <w:top w:val="single" w:sz="4"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99,0</w:t>
            </w:r>
          </w:p>
        </w:tc>
      </w:tr>
      <w:tr w:rsidR="00E00777" w:rsidRPr="00345082" w:rsidTr="003C13D3">
        <w:trPr>
          <w:gridAfter w:val="7"/>
          <w:wAfter w:w="6062" w:type="dxa"/>
        </w:trPr>
        <w:tc>
          <w:tcPr>
            <w:tcW w:w="3402" w:type="dxa"/>
            <w:vMerge w:val="restart"/>
            <w:tcBorders>
              <w:top w:val="single" w:sz="2" w:space="0" w:color="auto"/>
              <w:left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Количество  </w:t>
            </w:r>
            <w:proofErr w:type="gramStart"/>
            <w:r w:rsidRPr="00345082">
              <w:rPr>
                <w:sz w:val="24"/>
                <w:szCs w:val="24"/>
              </w:rPr>
              <w:t>родившихся</w:t>
            </w:r>
            <w:proofErr w:type="gramEnd"/>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127,0</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130,0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139,0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145,0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160,0</w:t>
            </w:r>
          </w:p>
        </w:tc>
      </w:tr>
      <w:tr w:rsidR="00E00777" w:rsidRPr="00345082" w:rsidTr="003C13D3">
        <w:trPr>
          <w:gridAfter w:val="7"/>
          <w:wAfter w:w="6062" w:type="dxa"/>
        </w:trPr>
        <w:tc>
          <w:tcPr>
            <w:tcW w:w="3402" w:type="dxa"/>
            <w:vMerge/>
            <w:tcBorders>
              <w:left w:val="single" w:sz="2" w:space="0" w:color="auto"/>
              <w:bottom w:val="single" w:sz="2" w:space="0" w:color="auto"/>
              <w:right w:val="single" w:sz="2" w:space="0" w:color="auto"/>
            </w:tcBorders>
          </w:tcPr>
          <w:p w:rsidR="00E00777" w:rsidRPr="00345082" w:rsidRDefault="00E00777" w:rsidP="003C13D3">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в % к пред</w:t>
            </w:r>
            <w:proofErr w:type="gramStart"/>
            <w:r w:rsidRPr="00345082">
              <w:rPr>
                <w:sz w:val="24"/>
                <w:szCs w:val="24"/>
              </w:rPr>
              <w:t>.</w:t>
            </w:r>
            <w:proofErr w:type="gramEnd"/>
            <w:r w:rsidRPr="00345082">
              <w:rPr>
                <w:sz w:val="24"/>
                <w:szCs w:val="24"/>
              </w:rPr>
              <w:t xml:space="preserve"> </w:t>
            </w:r>
            <w:proofErr w:type="gramStart"/>
            <w:r w:rsidRPr="00345082">
              <w:rPr>
                <w:sz w:val="24"/>
                <w:szCs w:val="24"/>
              </w:rPr>
              <w:t>г</w:t>
            </w:r>
            <w:proofErr w:type="gramEnd"/>
            <w:r w:rsidRPr="00345082">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84,1</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102,4</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106,9</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104,3</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110,3</w:t>
            </w:r>
          </w:p>
        </w:tc>
      </w:tr>
      <w:tr w:rsidR="00E00777" w:rsidRPr="00345082" w:rsidTr="003C13D3">
        <w:trPr>
          <w:gridAfter w:val="7"/>
          <w:wAfter w:w="6062" w:type="dxa"/>
        </w:trPr>
        <w:tc>
          <w:tcPr>
            <w:tcW w:w="3402" w:type="dxa"/>
            <w:vMerge w:val="restart"/>
            <w:tcBorders>
              <w:left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Количество </w:t>
            </w:r>
            <w:proofErr w:type="gramStart"/>
            <w:r w:rsidRPr="00345082">
              <w:rPr>
                <w:sz w:val="24"/>
                <w:szCs w:val="24"/>
              </w:rPr>
              <w:t>умерших</w:t>
            </w:r>
            <w:proofErr w:type="gramEnd"/>
            <w:r w:rsidRPr="00345082">
              <w:rPr>
                <w:sz w:val="24"/>
                <w:szCs w:val="24"/>
              </w:rPr>
              <w:t xml:space="preserve"> </w:t>
            </w: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370</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370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365</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359</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351</w:t>
            </w:r>
          </w:p>
        </w:tc>
      </w:tr>
      <w:tr w:rsidR="00E00777" w:rsidRPr="00345082" w:rsidTr="003C13D3">
        <w:trPr>
          <w:gridAfter w:val="7"/>
          <w:wAfter w:w="6062" w:type="dxa"/>
        </w:trPr>
        <w:tc>
          <w:tcPr>
            <w:tcW w:w="3402" w:type="dxa"/>
            <w:vMerge/>
            <w:tcBorders>
              <w:left w:val="single" w:sz="2" w:space="0" w:color="auto"/>
              <w:bottom w:val="single" w:sz="2" w:space="0" w:color="auto"/>
              <w:right w:val="single" w:sz="2" w:space="0" w:color="auto"/>
            </w:tcBorders>
          </w:tcPr>
          <w:p w:rsidR="00E00777" w:rsidRPr="00345082" w:rsidRDefault="00E00777" w:rsidP="003C13D3">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в % к пред</w:t>
            </w:r>
            <w:proofErr w:type="gramStart"/>
            <w:r w:rsidRPr="00345082">
              <w:rPr>
                <w:sz w:val="24"/>
                <w:szCs w:val="24"/>
              </w:rPr>
              <w:t>.</w:t>
            </w:r>
            <w:proofErr w:type="gramEnd"/>
            <w:r w:rsidRPr="00345082">
              <w:rPr>
                <w:sz w:val="24"/>
                <w:szCs w:val="24"/>
              </w:rPr>
              <w:t xml:space="preserve"> </w:t>
            </w:r>
            <w:proofErr w:type="gramStart"/>
            <w:r w:rsidRPr="00345082">
              <w:rPr>
                <w:sz w:val="24"/>
                <w:szCs w:val="24"/>
              </w:rPr>
              <w:t>г</w:t>
            </w:r>
            <w:proofErr w:type="gramEnd"/>
            <w:r w:rsidRPr="00345082">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70,6</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100,0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98,6</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98,4</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97,8</w:t>
            </w:r>
          </w:p>
        </w:tc>
      </w:tr>
      <w:tr w:rsidR="00E00777" w:rsidRPr="00345082" w:rsidTr="003C13D3">
        <w:trPr>
          <w:gridAfter w:val="7"/>
          <w:wAfter w:w="6062" w:type="dxa"/>
        </w:trPr>
        <w:tc>
          <w:tcPr>
            <w:tcW w:w="3402" w:type="dxa"/>
            <w:vMerge w:val="restart"/>
            <w:tcBorders>
              <w:left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Естественный прирост</w:t>
            </w:r>
            <w:proofErr w:type="gramStart"/>
            <w:r w:rsidRPr="00345082">
              <w:rPr>
                <w:sz w:val="24"/>
                <w:szCs w:val="24"/>
              </w:rPr>
              <w:t xml:space="preserve"> (+), </w:t>
            </w:r>
            <w:proofErr w:type="gramEnd"/>
            <w:r w:rsidRPr="00345082">
              <w:rPr>
                <w:sz w:val="24"/>
                <w:szCs w:val="24"/>
              </w:rPr>
              <w:t>убыль (-)</w:t>
            </w:r>
          </w:p>
          <w:p w:rsidR="00E00777" w:rsidRPr="00345082" w:rsidRDefault="00E00777" w:rsidP="003C13D3">
            <w:pPr>
              <w:rPr>
                <w:sz w:val="24"/>
                <w:szCs w:val="24"/>
              </w:rPr>
            </w:pPr>
            <w:r w:rsidRPr="00345082">
              <w:rPr>
                <w:sz w:val="24"/>
                <w:szCs w:val="24"/>
              </w:rPr>
              <w:t xml:space="preserve">   </w:t>
            </w: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-243</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-240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-226</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-214</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-191</w:t>
            </w:r>
          </w:p>
        </w:tc>
      </w:tr>
      <w:tr w:rsidR="00E00777" w:rsidRPr="00345082" w:rsidTr="003C13D3">
        <w:trPr>
          <w:gridAfter w:val="7"/>
          <w:wAfter w:w="6062" w:type="dxa"/>
        </w:trPr>
        <w:tc>
          <w:tcPr>
            <w:tcW w:w="3402" w:type="dxa"/>
            <w:vMerge/>
            <w:tcBorders>
              <w:left w:val="single" w:sz="2" w:space="0" w:color="auto"/>
              <w:bottom w:val="single" w:sz="2" w:space="0" w:color="auto"/>
              <w:right w:val="single" w:sz="2" w:space="0" w:color="auto"/>
            </w:tcBorders>
          </w:tcPr>
          <w:p w:rsidR="00E00777" w:rsidRPr="00345082" w:rsidRDefault="00E00777" w:rsidP="003C13D3">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в % к пред</w:t>
            </w:r>
            <w:proofErr w:type="gramStart"/>
            <w:r w:rsidRPr="00345082">
              <w:rPr>
                <w:sz w:val="24"/>
                <w:szCs w:val="24"/>
              </w:rPr>
              <w:t>.</w:t>
            </w:r>
            <w:proofErr w:type="gramEnd"/>
            <w:r w:rsidRPr="00345082">
              <w:rPr>
                <w:sz w:val="24"/>
                <w:szCs w:val="24"/>
              </w:rPr>
              <w:t xml:space="preserve"> </w:t>
            </w:r>
            <w:proofErr w:type="gramStart"/>
            <w:r w:rsidRPr="00345082">
              <w:rPr>
                <w:sz w:val="24"/>
                <w:szCs w:val="24"/>
              </w:rPr>
              <w:t>г</w:t>
            </w:r>
            <w:proofErr w:type="gramEnd"/>
            <w:r w:rsidRPr="00345082">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65,1</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98,8</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94,2</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94,7</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89,3</w:t>
            </w:r>
          </w:p>
        </w:tc>
      </w:tr>
      <w:tr w:rsidR="00E00777" w:rsidRPr="00345082" w:rsidTr="003C13D3">
        <w:trPr>
          <w:gridAfter w:val="7"/>
          <w:wAfter w:w="6062" w:type="dxa"/>
        </w:trPr>
        <w:tc>
          <w:tcPr>
            <w:tcW w:w="3402" w:type="dxa"/>
            <w:vMerge w:val="restart"/>
            <w:tcBorders>
              <w:left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Миграционный прирост</w:t>
            </w:r>
            <w:proofErr w:type="gramStart"/>
            <w:r w:rsidRPr="00345082">
              <w:rPr>
                <w:sz w:val="24"/>
                <w:szCs w:val="24"/>
              </w:rPr>
              <w:t xml:space="preserve"> (+),  </w:t>
            </w:r>
            <w:proofErr w:type="gramEnd"/>
            <w:r w:rsidRPr="00345082">
              <w:rPr>
                <w:sz w:val="24"/>
                <w:szCs w:val="24"/>
              </w:rPr>
              <w:t>убыль (-)</w:t>
            </w: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-101</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-40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10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+5</w:t>
            </w:r>
          </w:p>
        </w:tc>
      </w:tr>
      <w:tr w:rsidR="00E00777" w:rsidRPr="00345082" w:rsidTr="003C13D3">
        <w:trPr>
          <w:gridAfter w:val="7"/>
          <w:wAfter w:w="6062" w:type="dxa"/>
        </w:trPr>
        <w:tc>
          <w:tcPr>
            <w:tcW w:w="3402" w:type="dxa"/>
            <w:vMerge/>
            <w:tcBorders>
              <w:left w:val="single" w:sz="2" w:space="0" w:color="auto"/>
              <w:bottom w:val="single" w:sz="2" w:space="0" w:color="auto"/>
              <w:right w:val="single" w:sz="2" w:space="0" w:color="auto"/>
            </w:tcBorders>
          </w:tcPr>
          <w:p w:rsidR="00E00777" w:rsidRPr="00345082" w:rsidRDefault="00E00777" w:rsidP="003C13D3">
            <w:pPr>
              <w:rPr>
                <w:sz w:val="24"/>
                <w:szCs w:val="24"/>
              </w:rPr>
            </w:pP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в % к пред</w:t>
            </w:r>
            <w:proofErr w:type="gramStart"/>
            <w:r w:rsidRPr="00345082">
              <w:rPr>
                <w:sz w:val="24"/>
                <w:szCs w:val="24"/>
              </w:rPr>
              <w:t>.</w:t>
            </w:r>
            <w:proofErr w:type="gramEnd"/>
            <w:r w:rsidRPr="00345082">
              <w:rPr>
                <w:sz w:val="24"/>
                <w:szCs w:val="24"/>
              </w:rPr>
              <w:t xml:space="preserve"> </w:t>
            </w:r>
            <w:proofErr w:type="gramStart"/>
            <w:r w:rsidRPr="00345082">
              <w:rPr>
                <w:sz w:val="24"/>
                <w:szCs w:val="24"/>
              </w:rPr>
              <w:t>г</w:t>
            </w:r>
            <w:proofErr w:type="gramEnd"/>
            <w:r w:rsidRPr="00345082">
              <w:rPr>
                <w:sz w:val="24"/>
                <w:szCs w:val="24"/>
              </w:rPr>
              <w:t>оду</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214,9</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39,6</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75,0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33,3</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Х</w:t>
            </w:r>
          </w:p>
        </w:tc>
      </w:tr>
      <w:tr w:rsidR="00E00777" w:rsidRPr="00345082" w:rsidTr="003C13D3">
        <w:trPr>
          <w:gridAfter w:val="7"/>
          <w:wAfter w:w="6062" w:type="dxa"/>
        </w:trPr>
        <w:tc>
          <w:tcPr>
            <w:tcW w:w="10065" w:type="dxa"/>
            <w:gridSpan w:val="13"/>
            <w:tcBorders>
              <w:top w:val="single" w:sz="2" w:space="0" w:color="auto"/>
              <w:left w:val="single" w:sz="2" w:space="0" w:color="auto"/>
              <w:bottom w:val="single" w:sz="2" w:space="0" w:color="auto"/>
              <w:right w:val="single" w:sz="2" w:space="0" w:color="auto"/>
            </w:tcBorders>
            <w:shd w:val="clear" w:color="auto" w:fill="auto"/>
          </w:tcPr>
          <w:p w:rsidR="00E00777" w:rsidRPr="00345082" w:rsidRDefault="00E00777" w:rsidP="003C13D3">
            <w:pPr>
              <w:rPr>
                <w:sz w:val="24"/>
                <w:szCs w:val="24"/>
              </w:rPr>
            </w:pPr>
            <w:r w:rsidRPr="00345082">
              <w:rPr>
                <w:sz w:val="24"/>
                <w:szCs w:val="24"/>
              </w:rPr>
              <w:t xml:space="preserve">     </w:t>
            </w:r>
            <w:r w:rsidRPr="00345082">
              <w:rPr>
                <w:b/>
                <w:bCs/>
                <w:i/>
                <w:iCs/>
                <w:sz w:val="24"/>
                <w:szCs w:val="24"/>
              </w:rPr>
              <w:t>Трудовые ресурсы и занятость населения</w:t>
            </w:r>
            <w:r w:rsidRPr="00345082">
              <w:rPr>
                <w:sz w:val="24"/>
                <w:szCs w:val="24"/>
              </w:rPr>
              <w:t xml:space="preserve"> </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Численность населения в трудоспособном возрасте</w:t>
            </w: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человек</w:t>
            </w:r>
          </w:p>
        </w:tc>
        <w:tc>
          <w:tcPr>
            <w:tcW w:w="1076"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11355</w:t>
            </w:r>
          </w:p>
        </w:tc>
        <w:tc>
          <w:tcPr>
            <w:tcW w:w="106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11276</w:t>
            </w:r>
          </w:p>
        </w:tc>
        <w:tc>
          <w:tcPr>
            <w:tcW w:w="1099"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11200</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11136</w:t>
            </w:r>
          </w:p>
        </w:tc>
        <w:tc>
          <w:tcPr>
            <w:tcW w:w="1079"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11050</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Численность </w:t>
            </w:r>
            <w:proofErr w:type="gramStart"/>
            <w:r w:rsidRPr="00345082">
              <w:rPr>
                <w:sz w:val="24"/>
                <w:szCs w:val="24"/>
              </w:rPr>
              <w:t>занятых</w:t>
            </w:r>
            <w:proofErr w:type="gramEnd"/>
            <w:r w:rsidRPr="00345082">
              <w:rPr>
                <w:sz w:val="24"/>
                <w:szCs w:val="24"/>
              </w:rPr>
              <w:t xml:space="preserve"> в экономике - всего с учетом самозанятых </w:t>
            </w: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 xml:space="preserve">человек </w:t>
            </w:r>
          </w:p>
        </w:tc>
        <w:tc>
          <w:tcPr>
            <w:tcW w:w="1076"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9063</w:t>
            </w:r>
          </w:p>
        </w:tc>
        <w:tc>
          <w:tcPr>
            <w:tcW w:w="1062"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8238</w:t>
            </w:r>
          </w:p>
        </w:tc>
        <w:tc>
          <w:tcPr>
            <w:tcW w:w="1099" w:type="dxa"/>
            <w:gridSpan w:val="3"/>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7813</w:t>
            </w:r>
          </w:p>
        </w:tc>
        <w:tc>
          <w:tcPr>
            <w:tcW w:w="1083"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7838</w:t>
            </w:r>
          </w:p>
        </w:tc>
        <w:tc>
          <w:tcPr>
            <w:tcW w:w="1079" w:type="dxa"/>
            <w:gridSpan w:val="2"/>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Pr>
                <w:sz w:val="24"/>
                <w:szCs w:val="24"/>
              </w:rPr>
              <w:t>7868</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right="-30"/>
              <w:rPr>
                <w:sz w:val="24"/>
                <w:szCs w:val="24"/>
              </w:rPr>
            </w:pPr>
            <w:r w:rsidRPr="00345082">
              <w:rPr>
                <w:sz w:val="24"/>
                <w:szCs w:val="24"/>
              </w:rPr>
              <w:t xml:space="preserve">     Численность безработных на конец отчетного периода  </w:t>
            </w:r>
            <w:r w:rsidRPr="00345082">
              <w:rPr>
                <w:sz w:val="22"/>
                <w:szCs w:val="22"/>
              </w:rPr>
              <w:t>(официально зарегистрированных)</w:t>
            </w: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 xml:space="preserve"> чел.</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35</w:t>
            </w:r>
          </w:p>
        </w:tc>
        <w:tc>
          <w:tcPr>
            <w:tcW w:w="106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38</w:t>
            </w:r>
          </w:p>
        </w:tc>
        <w:tc>
          <w:tcPr>
            <w:tcW w:w="109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36</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36</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36</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rPr>
                <w:sz w:val="24"/>
                <w:szCs w:val="24"/>
              </w:rPr>
            </w:pPr>
            <w:r w:rsidRPr="00345082">
              <w:rPr>
                <w:sz w:val="24"/>
                <w:szCs w:val="24"/>
              </w:rPr>
              <w:t xml:space="preserve">     Уровень официально зарегистрированной  безработицы </w:t>
            </w:r>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0,29</w:t>
            </w:r>
          </w:p>
        </w:tc>
        <w:tc>
          <w:tcPr>
            <w:tcW w:w="106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0,32</w:t>
            </w:r>
          </w:p>
        </w:tc>
        <w:tc>
          <w:tcPr>
            <w:tcW w:w="109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0,30</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0,30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Pr>
                <w:sz w:val="24"/>
                <w:szCs w:val="24"/>
              </w:rPr>
              <w:t>0,30</w:t>
            </w:r>
          </w:p>
        </w:tc>
      </w:tr>
      <w:tr w:rsidR="00E00777" w:rsidRPr="00345082" w:rsidTr="003C13D3">
        <w:trPr>
          <w:gridAfter w:val="7"/>
          <w:wAfter w:w="6062" w:type="dxa"/>
        </w:trPr>
        <w:tc>
          <w:tcPr>
            <w:tcW w:w="10065" w:type="dxa"/>
            <w:gridSpan w:val="13"/>
            <w:tcBorders>
              <w:top w:val="single" w:sz="2" w:space="0" w:color="auto"/>
              <w:left w:val="single" w:sz="2" w:space="0" w:color="auto"/>
              <w:bottom w:val="single" w:sz="2" w:space="0" w:color="auto"/>
              <w:right w:val="single" w:sz="2" w:space="0" w:color="auto"/>
            </w:tcBorders>
            <w:shd w:val="clear" w:color="auto" w:fill="auto"/>
          </w:tcPr>
          <w:p w:rsidR="00E00777" w:rsidRPr="00345082" w:rsidRDefault="00E00777" w:rsidP="003C13D3">
            <w:pPr>
              <w:rPr>
                <w:sz w:val="24"/>
                <w:szCs w:val="24"/>
              </w:rPr>
            </w:pPr>
            <w:r w:rsidRPr="00345082">
              <w:rPr>
                <w:sz w:val="24"/>
                <w:szCs w:val="24"/>
              </w:rPr>
              <w:t xml:space="preserve">     </w:t>
            </w:r>
            <w:r w:rsidRPr="00345082">
              <w:rPr>
                <w:b/>
                <w:bCs/>
                <w:iCs/>
                <w:sz w:val="24"/>
                <w:szCs w:val="24"/>
              </w:rPr>
              <w:t>Денежные доходы населения</w:t>
            </w:r>
            <w:r w:rsidRPr="00345082">
              <w:rPr>
                <w:sz w:val="24"/>
                <w:szCs w:val="24"/>
              </w:rPr>
              <w:t xml:space="preserve"> </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proofErr w:type="gramStart"/>
            <w:r w:rsidRPr="00345082">
              <w:rPr>
                <w:sz w:val="24"/>
                <w:szCs w:val="24"/>
              </w:rPr>
              <w:t xml:space="preserve">Среднемесячная заработная плата 1-го работающего </w:t>
            </w:r>
            <w:proofErr w:type="gramEnd"/>
          </w:p>
        </w:tc>
        <w:tc>
          <w:tcPr>
            <w:tcW w:w="1264"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jc w:val="center"/>
              <w:rPr>
                <w:sz w:val="24"/>
                <w:szCs w:val="24"/>
              </w:rPr>
            </w:pPr>
            <w:r w:rsidRPr="00345082">
              <w:rPr>
                <w:sz w:val="24"/>
                <w:szCs w:val="24"/>
              </w:rPr>
              <w:t>руб.</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color w:val="000000"/>
                <w:sz w:val="24"/>
                <w:szCs w:val="24"/>
              </w:rPr>
            </w:pPr>
            <w:r>
              <w:rPr>
                <w:color w:val="000000"/>
                <w:sz w:val="24"/>
                <w:szCs w:val="24"/>
              </w:rPr>
              <w:t>44455,13</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color w:val="000000"/>
                <w:sz w:val="24"/>
                <w:szCs w:val="24"/>
              </w:rPr>
            </w:pPr>
            <w:r>
              <w:rPr>
                <w:color w:val="000000"/>
                <w:sz w:val="24"/>
                <w:szCs w:val="24"/>
              </w:rPr>
              <w:t>40236,67</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color w:val="000000"/>
                <w:sz w:val="24"/>
                <w:szCs w:val="24"/>
              </w:rPr>
            </w:pPr>
            <w:r>
              <w:rPr>
                <w:color w:val="000000"/>
                <w:sz w:val="24"/>
                <w:szCs w:val="24"/>
              </w:rPr>
              <w:t>39619,44</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color w:val="000000"/>
                <w:sz w:val="24"/>
                <w:szCs w:val="24"/>
              </w:rPr>
            </w:pPr>
            <w:r>
              <w:rPr>
                <w:color w:val="000000"/>
                <w:sz w:val="24"/>
                <w:szCs w:val="24"/>
              </w:rPr>
              <w:t>42433,11</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color w:val="000000"/>
                <w:sz w:val="24"/>
                <w:szCs w:val="24"/>
              </w:rPr>
            </w:pPr>
            <w:r>
              <w:rPr>
                <w:color w:val="000000"/>
                <w:sz w:val="24"/>
                <w:szCs w:val="24"/>
              </w:rPr>
              <w:t>45232,85</w:t>
            </w:r>
          </w:p>
        </w:tc>
      </w:tr>
      <w:tr w:rsidR="00E00777" w:rsidRPr="00345082" w:rsidTr="003C13D3">
        <w:trPr>
          <w:gridAfter w:val="7"/>
          <w:wAfter w:w="6062" w:type="dxa"/>
        </w:trPr>
        <w:tc>
          <w:tcPr>
            <w:tcW w:w="3402" w:type="dxa"/>
            <w:tcBorders>
              <w:top w:val="single" w:sz="2" w:space="0" w:color="auto"/>
              <w:left w:val="single" w:sz="2" w:space="0" w:color="auto"/>
              <w:bottom w:val="single" w:sz="2" w:space="0" w:color="auto"/>
              <w:right w:val="single" w:sz="2" w:space="0" w:color="auto"/>
            </w:tcBorders>
          </w:tcPr>
          <w:p w:rsidR="00E00777" w:rsidRPr="00345082" w:rsidRDefault="00E00777" w:rsidP="003C13D3">
            <w:pPr>
              <w:ind w:firstLine="330"/>
              <w:rPr>
                <w:sz w:val="24"/>
                <w:szCs w:val="24"/>
              </w:rPr>
            </w:pPr>
            <w:r w:rsidRPr="00345082">
              <w:rPr>
                <w:sz w:val="24"/>
                <w:szCs w:val="24"/>
              </w:rPr>
              <w:t>Реальная заработная плата (скорректированная на индекс потребительских цен)</w:t>
            </w:r>
          </w:p>
        </w:tc>
        <w:tc>
          <w:tcPr>
            <w:tcW w:w="1264" w:type="dxa"/>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jc w:val="center"/>
              <w:rPr>
                <w:sz w:val="24"/>
                <w:szCs w:val="24"/>
              </w:rPr>
            </w:pPr>
            <w:r w:rsidRPr="00345082">
              <w:rPr>
                <w:sz w:val="24"/>
                <w:szCs w:val="24"/>
              </w:rPr>
              <w:t>%</w:t>
            </w:r>
          </w:p>
        </w:tc>
        <w:tc>
          <w:tcPr>
            <w:tcW w:w="1076"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spacing w:line="360" w:lineRule="auto"/>
              <w:jc w:val="center"/>
              <w:rPr>
                <w:sz w:val="24"/>
                <w:szCs w:val="24"/>
              </w:rPr>
            </w:pPr>
            <w:r>
              <w:rPr>
                <w:sz w:val="24"/>
                <w:szCs w:val="24"/>
              </w:rPr>
              <w:t>111,80</w:t>
            </w:r>
          </w:p>
        </w:tc>
        <w:tc>
          <w:tcPr>
            <w:tcW w:w="1079" w:type="dxa"/>
            <w:gridSpan w:val="3"/>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spacing w:line="360" w:lineRule="auto"/>
              <w:jc w:val="center"/>
              <w:rPr>
                <w:sz w:val="24"/>
                <w:szCs w:val="24"/>
              </w:rPr>
            </w:pPr>
            <w:r>
              <w:rPr>
                <w:sz w:val="24"/>
                <w:szCs w:val="24"/>
              </w:rPr>
              <w:t>86,0</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spacing w:line="360" w:lineRule="auto"/>
              <w:jc w:val="center"/>
              <w:rPr>
                <w:sz w:val="24"/>
                <w:szCs w:val="24"/>
              </w:rPr>
            </w:pPr>
            <w:r>
              <w:rPr>
                <w:sz w:val="24"/>
                <w:szCs w:val="24"/>
              </w:rPr>
              <w:t>93,9</w:t>
            </w:r>
          </w:p>
        </w:tc>
        <w:tc>
          <w:tcPr>
            <w:tcW w:w="1083"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spacing w:line="360" w:lineRule="auto"/>
              <w:jc w:val="center"/>
              <w:rPr>
                <w:sz w:val="24"/>
                <w:szCs w:val="24"/>
              </w:rPr>
            </w:pPr>
            <w:r>
              <w:rPr>
                <w:sz w:val="24"/>
                <w:szCs w:val="24"/>
              </w:rPr>
              <w:t>103,0</w:t>
            </w:r>
          </w:p>
        </w:tc>
        <w:tc>
          <w:tcPr>
            <w:tcW w:w="1079" w:type="dxa"/>
            <w:gridSpan w:val="2"/>
            <w:tcBorders>
              <w:top w:val="single" w:sz="2" w:space="0" w:color="auto"/>
              <w:left w:val="single" w:sz="2" w:space="0" w:color="auto"/>
              <w:bottom w:val="single" w:sz="2" w:space="0" w:color="auto"/>
              <w:right w:val="single" w:sz="2" w:space="0" w:color="auto"/>
            </w:tcBorders>
            <w:vAlign w:val="center"/>
          </w:tcPr>
          <w:p w:rsidR="00E00777" w:rsidRPr="00345082" w:rsidRDefault="00E00777" w:rsidP="003C13D3">
            <w:pPr>
              <w:spacing w:line="360" w:lineRule="auto"/>
              <w:jc w:val="center"/>
              <w:rPr>
                <w:sz w:val="24"/>
                <w:szCs w:val="24"/>
              </w:rPr>
            </w:pPr>
            <w:r>
              <w:rPr>
                <w:sz w:val="24"/>
                <w:szCs w:val="24"/>
              </w:rPr>
              <w:t>102,5</w:t>
            </w:r>
          </w:p>
        </w:tc>
      </w:tr>
    </w:tbl>
    <w:p w:rsidR="00E44A41" w:rsidRPr="00DC1F26" w:rsidRDefault="00E44A41" w:rsidP="00FF548E">
      <w:pPr>
        <w:pStyle w:val="a8"/>
        <w:numPr>
          <w:ilvl w:val="0"/>
          <w:numId w:val="7"/>
        </w:numPr>
        <w:tabs>
          <w:tab w:val="left" w:pos="360"/>
        </w:tabs>
        <w:jc w:val="center"/>
        <w:rPr>
          <w:b/>
          <w:szCs w:val="28"/>
        </w:rPr>
      </w:pPr>
      <w:r w:rsidRPr="00DC1F26">
        <w:rPr>
          <w:b/>
          <w:szCs w:val="28"/>
        </w:rPr>
        <w:lastRenderedPageBreak/>
        <w:t>Прогноз на 202</w:t>
      </w:r>
      <w:r w:rsidR="003C13D3" w:rsidRPr="00DC1F26">
        <w:rPr>
          <w:b/>
          <w:szCs w:val="28"/>
        </w:rPr>
        <w:t>4</w:t>
      </w:r>
      <w:r w:rsidRPr="00DC1F26">
        <w:rPr>
          <w:b/>
          <w:szCs w:val="28"/>
        </w:rPr>
        <w:t xml:space="preserve"> - 202</w:t>
      </w:r>
      <w:r w:rsidR="003C13D3" w:rsidRPr="00DC1F26">
        <w:rPr>
          <w:b/>
          <w:szCs w:val="28"/>
        </w:rPr>
        <w:t>6</w:t>
      </w:r>
      <w:r w:rsidRPr="00DC1F26">
        <w:rPr>
          <w:b/>
          <w:szCs w:val="28"/>
        </w:rPr>
        <w:t xml:space="preserve"> годы по основным </w:t>
      </w:r>
      <w:proofErr w:type="spellStart"/>
      <w:r w:rsidRPr="00DC1F26">
        <w:rPr>
          <w:b/>
          <w:szCs w:val="28"/>
        </w:rPr>
        <w:t>бюджетообразующим</w:t>
      </w:r>
      <w:proofErr w:type="spellEnd"/>
      <w:r w:rsidRPr="00DC1F26">
        <w:rPr>
          <w:b/>
          <w:szCs w:val="28"/>
        </w:rPr>
        <w:t xml:space="preserve"> показателям  городского округа Навашинский</w:t>
      </w:r>
    </w:p>
    <w:p w:rsidR="00E44A41" w:rsidRPr="00DC1F26" w:rsidRDefault="00E44A41" w:rsidP="00E44A41">
      <w:pPr>
        <w:tabs>
          <w:tab w:val="left" w:pos="360"/>
        </w:tabs>
        <w:ind w:left="567"/>
        <w:jc w:val="center"/>
        <w:rPr>
          <w:b/>
          <w:szCs w:val="28"/>
        </w:rPr>
      </w:pPr>
    </w:p>
    <w:p w:rsidR="00E44A41" w:rsidRPr="00DC1F26" w:rsidRDefault="00E44A41" w:rsidP="00E44A41">
      <w:pPr>
        <w:tabs>
          <w:tab w:val="left" w:pos="6379"/>
        </w:tabs>
        <w:ind w:firstLine="567"/>
        <w:rPr>
          <w:b/>
          <w:szCs w:val="28"/>
        </w:rPr>
      </w:pPr>
      <w:r w:rsidRPr="00DC1F26">
        <w:rPr>
          <w:b/>
          <w:szCs w:val="28"/>
        </w:rPr>
        <w:t>Прибыль прибыльных предприятий</w:t>
      </w:r>
    </w:p>
    <w:p w:rsidR="00E44A41" w:rsidRPr="00DC1F26" w:rsidRDefault="00E44A41" w:rsidP="00E44A41">
      <w:pPr>
        <w:tabs>
          <w:tab w:val="left" w:pos="6379"/>
        </w:tabs>
        <w:ind w:firstLine="567"/>
        <w:rPr>
          <w:b/>
          <w:color w:val="FF9900"/>
          <w:szCs w:val="28"/>
        </w:rPr>
      </w:pPr>
    </w:p>
    <w:p w:rsidR="00E44A41" w:rsidRPr="00DC1F26" w:rsidRDefault="00E44A41" w:rsidP="00E44A41">
      <w:pPr>
        <w:ind w:firstLine="567"/>
        <w:jc w:val="both"/>
        <w:rPr>
          <w:b/>
          <w:bCs/>
          <w:i/>
          <w:iCs/>
          <w:szCs w:val="28"/>
        </w:rPr>
      </w:pPr>
      <w:r w:rsidRPr="00DC1F26">
        <w:rPr>
          <w:b/>
          <w:bCs/>
          <w:i/>
          <w:iCs/>
          <w:szCs w:val="28"/>
        </w:rPr>
        <w:t>Прогноз на 202</w:t>
      </w:r>
      <w:r w:rsidR="003C13D3" w:rsidRPr="00DC1F26">
        <w:rPr>
          <w:b/>
          <w:bCs/>
          <w:i/>
          <w:iCs/>
          <w:szCs w:val="28"/>
        </w:rPr>
        <w:t xml:space="preserve">4 </w:t>
      </w:r>
      <w:r w:rsidRPr="00DC1F26">
        <w:rPr>
          <w:b/>
          <w:bCs/>
          <w:i/>
          <w:iCs/>
          <w:szCs w:val="28"/>
        </w:rPr>
        <w:t>-</w:t>
      </w:r>
      <w:r w:rsidR="003C13D3" w:rsidRPr="00DC1F26">
        <w:rPr>
          <w:b/>
          <w:bCs/>
          <w:i/>
          <w:iCs/>
          <w:szCs w:val="28"/>
        </w:rPr>
        <w:t xml:space="preserve"> </w:t>
      </w:r>
      <w:r w:rsidRPr="00DC1F26">
        <w:rPr>
          <w:b/>
          <w:bCs/>
          <w:i/>
          <w:iCs/>
          <w:szCs w:val="28"/>
        </w:rPr>
        <w:t>202</w:t>
      </w:r>
      <w:r w:rsidR="003C13D3" w:rsidRPr="00DC1F26">
        <w:rPr>
          <w:b/>
          <w:bCs/>
          <w:i/>
          <w:iCs/>
          <w:szCs w:val="28"/>
        </w:rPr>
        <w:t>6</w:t>
      </w:r>
      <w:r w:rsidRPr="00DC1F26">
        <w:rPr>
          <w:b/>
          <w:bCs/>
          <w:i/>
          <w:iCs/>
          <w:szCs w:val="28"/>
        </w:rPr>
        <w:t xml:space="preserve"> годы</w:t>
      </w:r>
    </w:p>
    <w:p w:rsidR="00E44A41" w:rsidRPr="00DC1F26" w:rsidRDefault="00E44A41" w:rsidP="00E44A41">
      <w:pPr>
        <w:ind w:firstLine="720"/>
        <w:jc w:val="both"/>
        <w:rPr>
          <w:szCs w:val="28"/>
        </w:rPr>
      </w:pPr>
      <w:r w:rsidRPr="00DC1F26">
        <w:rPr>
          <w:szCs w:val="28"/>
        </w:rPr>
        <w:t>Прогноз прибыли  прибыльных организаций</w:t>
      </w:r>
      <w:r w:rsidR="00456D7E" w:rsidRPr="00DC1F26">
        <w:rPr>
          <w:szCs w:val="28"/>
        </w:rPr>
        <w:t xml:space="preserve"> </w:t>
      </w:r>
      <w:r w:rsidRPr="00DC1F26">
        <w:rPr>
          <w:szCs w:val="28"/>
        </w:rPr>
        <w:t xml:space="preserve"> на 20</w:t>
      </w:r>
      <w:r w:rsidR="003C13D3" w:rsidRPr="00DC1F26">
        <w:rPr>
          <w:szCs w:val="28"/>
        </w:rPr>
        <w:t>24</w:t>
      </w:r>
      <w:r w:rsidRPr="00DC1F26">
        <w:rPr>
          <w:szCs w:val="28"/>
        </w:rPr>
        <w:t xml:space="preserve"> год рассчитан на основании финансовых результатов работы предприятий и организаций округа  за 202</w:t>
      </w:r>
      <w:r w:rsidR="003C13D3" w:rsidRPr="00DC1F26">
        <w:rPr>
          <w:szCs w:val="28"/>
        </w:rPr>
        <w:t>2</w:t>
      </w:r>
      <w:r w:rsidRPr="00DC1F26">
        <w:rPr>
          <w:szCs w:val="28"/>
        </w:rPr>
        <w:t xml:space="preserve"> год и </w:t>
      </w:r>
      <w:r w:rsidR="003C13D3" w:rsidRPr="00DC1F26">
        <w:rPr>
          <w:szCs w:val="28"/>
        </w:rPr>
        <w:t>6</w:t>
      </w:r>
      <w:r w:rsidRPr="00DC1F26">
        <w:rPr>
          <w:szCs w:val="28"/>
        </w:rPr>
        <w:t xml:space="preserve"> месяцев 202</w:t>
      </w:r>
      <w:r w:rsidR="003C13D3" w:rsidRPr="00DC1F26">
        <w:rPr>
          <w:szCs w:val="28"/>
        </w:rPr>
        <w:t>3</w:t>
      </w:r>
      <w:r w:rsidRPr="00DC1F26">
        <w:rPr>
          <w:szCs w:val="28"/>
        </w:rPr>
        <w:t xml:space="preserve"> года,  темпов роста отгруженной продукции и прогнозируемого уровня инфляции.</w:t>
      </w:r>
    </w:p>
    <w:p w:rsidR="00E44A41" w:rsidRPr="00DC1F26" w:rsidRDefault="00E44A41" w:rsidP="00E44A41">
      <w:pPr>
        <w:ind w:firstLine="720"/>
        <w:jc w:val="both"/>
        <w:rPr>
          <w:szCs w:val="28"/>
        </w:rPr>
      </w:pPr>
      <w:r w:rsidRPr="00DC1F26">
        <w:rPr>
          <w:szCs w:val="28"/>
        </w:rPr>
        <w:t>По прогнозу на 202</w:t>
      </w:r>
      <w:r w:rsidR="003C13D3" w:rsidRPr="00DC1F26">
        <w:rPr>
          <w:szCs w:val="28"/>
        </w:rPr>
        <w:t>4</w:t>
      </w:r>
      <w:r w:rsidRPr="00DC1F26">
        <w:rPr>
          <w:szCs w:val="28"/>
        </w:rPr>
        <w:t xml:space="preserve"> год  сумма прибыли прибыльных предприятий</w:t>
      </w:r>
      <w:r w:rsidR="00456D7E" w:rsidRPr="00DC1F26">
        <w:rPr>
          <w:szCs w:val="28"/>
        </w:rPr>
        <w:t xml:space="preserve"> по кругу крупных и средних предприятий</w:t>
      </w:r>
      <w:r w:rsidRPr="00DC1F26">
        <w:rPr>
          <w:szCs w:val="28"/>
        </w:rPr>
        <w:t xml:space="preserve"> </w:t>
      </w:r>
      <w:r w:rsidR="00456D7E" w:rsidRPr="00DC1F26">
        <w:rPr>
          <w:szCs w:val="28"/>
        </w:rPr>
        <w:t>достигнет</w:t>
      </w:r>
      <w:r w:rsidRPr="00DC1F26">
        <w:rPr>
          <w:szCs w:val="28"/>
        </w:rPr>
        <w:t xml:space="preserve"> </w:t>
      </w:r>
      <w:r w:rsidR="003C13D3" w:rsidRPr="00DC1F26">
        <w:rPr>
          <w:szCs w:val="28"/>
        </w:rPr>
        <w:t>1157,71</w:t>
      </w:r>
      <w:r w:rsidRPr="00DC1F26">
        <w:rPr>
          <w:szCs w:val="28"/>
        </w:rPr>
        <w:t xml:space="preserve"> млн. рублей, что выше  в </w:t>
      </w:r>
      <w:r w:rsidR="00456D7E" w:rsidRPr="00DC1F26">
        <w:rPr>
          <w:szCs w:val="28"/>
        </w:rPr>
        <w:t>7</w:t>
      </w:r>
      <w:r w:rsidRPr="00DC1F26">
        <w:rPr>
          <w:szCs w:val="28"/>
        </w:rPr>
        <w:t xml:space="preserve">,3 </w:t>
      </w:r>
      <w:proofErr w:type="gramStart"/>
      <w:r w:rsidRPr="00DC1F26">
        <w:rPr>
          <w:szCs w:val="28"/>
        </w:rPr>
        <w:t>раза</w:t>
      </w:r>
      <w:proofErr w:type="gramEnd"/>
      <w:r w:rsidRPr="00DC1F26">
        <w:rPr>
          <w:szCs w:val="28"/>
        </w:rPr>
        <w:t xml:space="preserve"> чем в 202</w:t>
      </w:r>
      <w:r w:rsidR="00456D7E" w:rsidRPr="00DC1F26">
        <w:rPr>
          <w:szCs w:val="28"/>
        </w:rPr>
        <w:t>3</w:t>
      </w:r>
      <w:r w:rsidRPr="00DC1F26">
        <w:rPr>
          <w:szCs w:val="28"/>
        </w:rPr>
        <w:t xml:space="preserve"> году (специфика градообразующего предприятия</w:t>
      </w:r>
      <w:r w:rsidR="00456D7E" w:rsidRPr="00DC1F26">
        <w:rPr>
          <w:szCs w:val="28"/>
        </w:rPr>
        <w:t xml:space="preserve"> – в результате сдачи краболовных и сухогрузных судов </w:t>
      </w:r>
      <w:r w:rsidR="00FF548E" w:rsidRPr="00DC1F26">
        <w:rPr>
          <w:szCs w:val="28"/>
        </w:rPr>
        <w:t>планируется рост прибыли</w:t>
      </w:r>
      <w:r w:rsidRPr="00DC1F26">
        <w:rPr>
          <w:szCs w:val="28"/>
        </w:rPr>
        <w:t xml:space="preserve">). </w:t>
      </w:r>
    </w:p>
    <w:p w:rsidR="00E44A41" w:rsidRPr="00DC1F26" w:rsidRDefault="00E44A41" w:rsidP="00E44A41">
      <w:pPr>
        <w:tabs>
          <w:tab w:val="left" w:pos="6379"/>
        </w:tabs>
        <w:ind w:firstLine="567"/>
        <w:jc w:val="both"/>
        <w:rPr>
          <w:szCs w:val="28"/>
        </w:rPr>
      </w:pPr>
      <w:r w:rsidRPr="00DC1F26">
        <w:rPr>
          <w:szCs w:val="28"/>
        </w:rPr>
        <w:t>На 202</w:t>
      </w:r>
      <w:r w:rsidR="00456D7E" w:rsidRPr="00DC1F26">
        <w:rPr>
          <w:szCs w:val="28"/>
        </w:rPr>
        <w:t>5</w:t>
      </w:r>
      <w:r w:rsidRPr="00DC1F26">
        <w:rPr>
          <w:szCs w:val="28"/>
        </w:rPr>
        <w:t xml:space="preserve"> год объем  прибыли прибыльных предприятий  прогнозируется со снижением   на </w:t>
      </w:r>
      <w:r w:rsidR="00456D7E" w:rsidRPr="00DC1F26">
        <w:rPr>
          <w:szCs w:val="28"/>
        </w:rPr>
        <w:t>29,2%  и</w:t>
      </w:r>
      <w:r w:rsidRPr="00DC1F26">
        <w:rPr>
          <w:szCs w:val="28"/>
        </w:rPr>
        <w:t xml:space="preserve"> </w:t>
      </w:r>
      <w:r w:rsidR="00456D7E" w:rsidRPr="00DC1F26">
        <w:rPr>
          <w:szCs w:val="28"/>
        </w:rPr>
        <w:t>составит</w:t>
      </w:r>
      <w:r w:rsidRPr="00DC1F26">
        <w:rPr>
          <w:szCs w:val="28"/>
        </w:rPr>
        <w:t xml:space="preserve"> </w:t>
      </w:r>
      <w:r w:rsidR="00456D7E" w:rsidRPr="00DC1F26">
        <w:rPr>
          <w:szCs w:val="28"/>
        </w:rPr>
        <w:t>819,58</w:t>
      </w:r>
      <w:r w:rsidRPr="00DC1F26">
        <w:rPr>
          <w:szCs w:val="28"/>
        </w:rPr>
        <w:t xml:space="preserve"> млн. рублей</w:t>
      </w:r>
      <w:r w:rsidR="00456D7E" w:rsidRPr="00DC1F26">
        <w:rPr>
          <w:szCs w:val="28"/>
        </w:rPr>
        <w:t xml:space="preserve"> (специфика градообразующего предприятия)</w:t>
      </w:r>
      <w:r w:rsidRPr="00DC1F26">
        <w:rPr>
          <w:szCs w:val="28"/>
        </w:rPr>
        <w:t>, в 202</w:t>
      </w:r>
      <w:r w:rsidR="00456D7E" w:rsidRPr="00DC1F26">
        <w:rPr>
          <w:szCs w:val="28"/>
        </w:rPr>
        <w:t>6</w:t>
      </w:r>
      <w:r w:rsidRPr="00DC1F26">
        <w:rPr>
          <w:szCs w:val="28"/>
        </w:rPr>
        <w:t xml:space="preserve"> прогнозируется  </w:t>
      </w:r>
      <w:r w:rsidR="00456D7E" w:rsidRPr="00DC1F26">
        <w:rPr>
          <w:szCs w:val="28"/>
        </w:rPr>
        <w:t>снижение</w:t>
      </w:r>
      <w:r w:rsidRPr="00DC1F26">
        <w:rPr>
          <w:szCs w:val="28"/>
        </w:rPr>
        <w:t xml:space="preserve"> </w:t>
      </w:r>
      <w:r w:rsidR="00456D7E" w:rsidRPr="00DC1F26">
        <w:rPr>
          <w:szCs w:val="28"/>
        </w:rPr>
        <w:t>на 1,6%</w:t>
      </w:r>
      <w:r w:rsidRPr="00DC1F26">
        <w:rPr>
          <w:szCs w:val="28"/>
        </w:rPr>
        <w:t xml:space="preserve"> и прибыль прибыльных предприятий составит </w:t>
      </w:r>
      <w:r w:rsidR="00456D7E" w:rsidRPr="00DC1F26">
        <w:rPr>
          <w:szCs w:val="28"/>
        </w:rPr>
        <w:t>806,36</w:t>
      </w:r>
      <w:r w:rsidRPr="00DC1F26">
        <w:rPr>
          <w:szCs w:val="28"/>
        </w:rPr>
        <w:t xml:space="preserve"> млн. рублей.</w:t>
      </w:r>
    </w:p>
    <w:p w:rsidR="00E44A41" w:rsidRPr="00DC1F26" w:rsidRDefault="00E44A41" w:rsidP="00E44A41">
      <w:pPr>
        <w:tabs>
          <w:tab w:val="left" w:pos="6379"/>
        </w:tabs>
        <w:ind w:firstLine="567"/>
        <w:jc w:val="both"/>
        <w:rPr>
          <w:b/>
          <w:szCs w:val="28"/>
        </w:rPr>
      </w:pPr>
    </w:p>
    <w:p w:rsidR="00E44A41" w:rsidRPr="00DC1F26" w:rsidRDefault="00E44A41" w:rsidP="00E44A41">
      <w:pPr>
        <w:tabs>
          <w:tab w:val="left" w:pos="6379"/>
        </w:tabs>
        <w:ind w:firstLine="567"/>
        <w:rPr>
          <w:b/>
          <w:szCs w:val="28"/>
        </w:rPr>
      </w:pPr>
      <w:r w:rsidRPr="00DC1F26">
        <w:rPr>
          <w:b/>
          <w:szCs w:val="28"/>
        </w:rPr>
        <w:t>Фонд оплаты труда</w:t>
      </w:r>
    </w:p>
    <w:p w:rsidR="00E44A41" w:rsidRPr="00DC1F26" w:rsidRDefault="00E44A41" w:rsidP="00E44A41">
      <w:pPr>
        <w:tabs>
          <w:tab w:val="left" w:pos="6379"/>
        </w:tabs>
        <w:ind w:firstLine="567"/>
        <w:rPr>
          <w:b/>
          <w:szCs w:val="28"/>
        </w:rPr>
      </w:pPr>
    </w:p>
    <w:p w:rsidR="00E44A41" w:rsidRPr="00DC1F26" w:rsidRDefault="00E44A41" w:rsidP="00E44A41">
      <w:pPr>
        <w:tabs>
          <w:tab w:val="left" w:pos="6379"/>
        </w:tabs>
        <w:ind w:firstLine="709"/>
        <w:rPr>
          <w:b/>
          <w:bCs/>
          <w:i/>
          <w:iCs/>
          <w:szCs w:val="28"/>
        </w:rPr>
      </w:pPr>
      <w:r w:rsidRPr="00DC1F26">
        <w:rPr>
          <w:b/>
          <w:bCs/>
          <w:i/>
          <w:iCs/>
          <w:szCs w:val="28"/>
        </w:rPr>
        <w:t>Прогноз заработной платы на 202</w:t>
      </w:r>
      <w:r w:rsidR="0046759B" w:rsidRPr="00DC1F26">
        <w:rPr>
          <w:b/>
          <w:bCs/>
          <w:i/>
          <w:iCs/>
          <w:szCs w:val="28"/>
        </w:rPr>
        <w:t>4</w:t>
      </w:r>
      <w:r w:rsidRPr="00DC1F26">
        <w:rPr>
          <w:b/>
          <w:bCs/>
          <w:i/>
          <w:iCs/>
          <w:szCs w:val="28"/>
        </w:rPr>
        <w:t>- 202</w:t>
      </w:r>
      <w:r w:rsidR="0046759B" w:rsidRPr="00DC1F26">
        <w:rPr>
          <w:b/>
          <w:bCs/>
          <w:i/>
          <w:iCs/>
          <w:szCs w:val="28"/>
        </w:rPr>
        <w:t>6</w:t>
      </w:r>
      <w:r w:rsidRPr="00DC1F26">
        <w:rPr>
          <w:b/>
          <w:bCs/>
          <w:i/>
          <w:iCs/>
          <w:szCs w:val="28"/>
        </w:rPr>
        <w:t xml:space="preserve"> годы</w:t>
      </w:r>
    </w:p>
    <w:p w:rsidR="00425AAF" w:rsidRPr="00DC1F26" w:rsidRDefault="00425AAF" w:rsidP="00425AAF">
      <w:pPr>
        <w:ind w:firstLine="709"/>
        <w:jc w:val="both"/>
        <w:rPr>
          <w:szCs w:val="28"/>
        </w:rPr>
      </w:pPr>
      <w:r w:rsidRPr="00DC1F26">
        <w:rPr>
          <w:szCs w:val="28"/>
        </w:rPr>
        <w:t xml:space="preserve">В качестве информационной базы при разработке прогноза по фонду заработной платы использовались данные предприятий и организаций (форма 1П прилагается), официальные данные с прочих организаций, а также формы статистического наблюдения. </w:t>
      </w:r>
    </w:p>
    <w:p w:rsidR="00425AAF" w:rsidRPr="00DC1F26" w:rsidRDefault="00425AAF" w:rsidP="00425AAF">
      <w:pPr>
        <w:pStyle w:val="2"/>
        <w:spacing w:after="0" w:line="240" w:lineRule="auto"/>
        <w:ind w:left="0" w:firstLine="709"/>
        <w:jc w:val="both"/>
        <w:rPr>
          <w:szCs w:val="28"/>
        </w:rPr>
      </w:pPr>
      <w:r w:rsidRPr="00DC1F26">
        <w:rPr>
          <w:szCs w:val="28"/>
        </w:rPr>
        <w:t xml:space="preserve">На 2024 год прогнозируется  снижение  фонда оплаты труда (далее ФОТ) на 7,8% и составит 3127,4 млн. руб. </w:t>
      </w:r>
    </w:p>
    <w:p w:rsidR="00425AAF" w:rsidRPr="00DC1F26" w:rsidRDefault="00425AAF" w:rsidP="00425AAF">
      <w:pPr>
        <w:pStyle w:val="2"/>
        <w:spacing w:after="0" w:line="240" w:lineRule="auto"/>
        <w:ind w:left="0" w:firstLine="709"/>
        <w:jc w:val="both"/>
        <w:rPr>
          <w:szCs w:val="28"/>
        </w:rPr>
      </w:pPr>
      <w:r w:rsidRPr="00DC1F26">
        <w:rPr>
          <w:szCs w:val="28"/>
        </w:rPr>
        <w:t>На снижение же фонда оплаты труда в  2024 году повлияет уход временных рабочих мест, созданных  в 2021-2023  годах на предприятиях по  строительству моста через реку Оку  и скоростной автомагистрали М - 12. Обособленные подразделения предприятий по строительству автомагистрали  функционировали на территории округа  до  сентября 2023 года включительно.</w:t>
      </w:r>
    </w:p>
    <w:p w:rsidR="00425AAF" w:rsidRPr="00DC1F26" w:rsidRDefault="00425AAF" w:rsidP="00425AAF">
      <w:pPr>
        <w:pStyle w:val="2"/>
        <w:spacing w:after="0" w:line="240" w:lineRule="auto"/>
        <w:ind w:left="0" w:firstLine="709"/>
        <w:jc w:val="both"/>
        <w:rPr>
          <w:szCs w:val="28"/>
        </w:rPr>
      </w:pPr>
      <w:r w:rsidRPr="00DC1F26">
        <w:rPr>
          <w:szCs w:val="28"/>
        </w:rPr>
        <w:t>В бюджетном секторе по данным бюджетных организаций, финансируемых за счет консолидированного бюджета области</w:t>
      </w:r>
      <w:r w:rsidR="001D28F3">
        <w:rPr>
          <w:szCs w:val="28"/>
        </w:rPr>
        <w:t>,</w:t>
      </w:r>
      <w:r w:rsidRPr="00DC1F26">
        <w:rPr>
          <w:szCs w:val="28"/>
        </w:rPr>
        <w:t xml:space="preserve"> темп роста ФОТ прогнозируется в размере 108,6%.</w:t>
      </w:r>
    </w:p>
    <w:p w:rsidR="005F5EA3" w:rsidRPr="00DC1F26" w:rsidRDefault="005F5EA3" w:rsidP="005F5EA3">
      <w:pPr>
        <w:ind w:firstLine="709"/>
        <w:jc w:val="both"/>
        <w:rPr>
          <w:szCs w:val="28"/>
        </w:rPr>
      </w:pPr>
      <w:r w:rsidRPr="00DC1F26">
        <w:rPr>
          <w:szCs w:val="28"/>
        </w:rPr>
        <w:t>В 2025 – 2026 годах ежегодный рост фонда оплаты труда составит 107,1% и 106,6% соответственно, к 2026 году фонд оплаты труда достигнет 3570,5 млн. руб.</w:t>
      </w:r>
    </w:p>
    <w:p w:rsidR="005F5EA3" w:rsidRPr="00DC1F26" w:rsidRDefault="005F5EA3" w:rsidP="005F5EA3">
      <w:pPr>
        <w:ind w:firstLine="709"/>
        <w:jc w:val="both"/>
        <w:rPr>
          <w:color w:val="000000"/>
          <w:szCs w:val="28"/>
        </w:rPr>
      </w:pPr>
      <w:r w:rsidRPr="00DC1F26">
        <w:rPr>
          <w:szCs w:val="28"/>
        </w:rPr>
        <w:t>Среднемесячная заработная плата на 2024 год  прогнозируется в размере 39619,44</w:t>
      </w:r>
      <w:r w:rsidRPr="00DC1F26">
        <w:rPr>
          <w:color w:val="000000"/>
          <w:szCs w:val="28"/>
        </w:rPr>
        <w:t xml:space="preserve"> </w:t>
      </w:r>
      <w:r w:rsidRPr="00DC1F26">
        <w:rPr>
          <w:szCs w:val="28"/>
        </w:rPr>
        <w:t xml:space="preserve">руб., рост реальной заработной платы (скорректированной на индекс инфляции) составит </w:t>
      </w:r>
      <w:r w:rsidRPr="00DC1F26">
        <w:rPr>
          <w:color w:val="000000"/>
          <w:szCs w:val="28"/>
        </w:rPr>
        <w:t>98,5%.</w:t>
      </w:r>
    </w:p>
    <w:p w:rsidR="00425AAF" w:rsidRDefault="00425AAF" w:rsidP="00425AAF">
      <w:pPr>
        <w:ind w:firstLine="709"/>
        <w:jc w:val="both"/>
        <w:rPr>
          <w:szCs w:val="28"/>
        </w:rPr>
      </w:pPr>
      <w:r w:rsidRPr="00DC1F26">
        <w:rPr>
          <w:szCs w:val="28"/>
        </w:rPr>
        <w:t>Рост реальной заработной платы на 202</w:t>
      </w:r>
      <w:r w:rsidR="005F5EA3" w:rsidRPr="00DC1F26">
        <w:rPr>
          <w:szCs w:val="28"/>
        </w:rPr>
        <w:t>5</w:t>
      </w:r>
      <w:r w:rsidRPr="00DC1F26">
        <w:rPr>
          <w:szCs w:val="28"/>
        </w:rPr>
        <w:t>-2026 годы прогнозируется в размере</w:t>
      </w:r>
      <w:r w:rsidR="005F5EA3" w:rsidRPr="00DC1F26">
        <w:rPr>
          <w:szCs w:val="28"/>
        </w:rPr>
        <w:t>103,0 - 102,5% соответственно.</w:t>
      </w:r>
      <w:r w:rsidR="005F5EA3">
        <w:rPr>
          <w:szCs w:val="28"/>
        </w:rPr>
        <w:t xml:space="preserve"> </w:t>
      </w:r>
    </w:p>
    <w:p w:rsidR="005F5EA3" w:rsidRDefault="005F5EA3" w:rsidP="00425AAF">
      <w:pPr>
        <w:ind w:firstLine="709"/>
        <w:jc w:val="both"/>
        <w:rPr>
          <w:szCs w:val="28"/>
        </w:rPr>
      </w:pPr>
    </w:p>
    <w:p w:rsidR="001D28F3" w:rsidRDefault="001D28F3" w:rsidP="00425AAF">
      <w:pPr>
        <w:ind w:firstLine="709"/>
        <w:jc w:val="both"/>
        <w:rPr>
          <w:szCs w:val="28"/>
        </w:rPr>
      </w:pPr>
    </w:p>
    <w:p w:rsidR="001D28F3" w:rsidRPr="00043171" w:rsidRDefault="001D28F3" w:rsidP="00425AAF">
      <w:pPr>
        <w:ind w:firstLine="709"/>
        <w:jc w:val="both"/>
        <w:rPr>
          <w:szCs w:val="28"/>
        </w:rPr>
      </w:pPr>
    </w:p>
    <w:p w:rsidR="00E44A41" w:rsidRPr="00345082" w:rsidRDefault="00E44A41" w:rsidP="00E44A41">
      <w:pPr>
        <w:jc w:val="center"/>
        <w:rPr>
          <w:color w:val="000000"/>
          <w:szCs w:val="28"/>
        </w:rPr>
      </w:pPr>
      <w:r w:rsidRPr="00345082">
        <w:rPr>
          <w:b/>
          <w:bCs/>
          <w:color w:val="000000"/>
          <w:szCs w:val="28"/>
        </w:rPr>
        <w:lastRenderedPageBreak/>
        <w:t>Оценка 202</w:t>
      </w:r>
      <w:r w:rsidR="00E371A1">
        <w:rPr>
          <w:b/>
          <w:bCs/>
          <w:color w:val="000000"/>
          <w:szCs w:val="28"/>
        </w:rPr>
        <w:t>3</w:t>
      </w:r>
      <w:r w:rsidRPr="00345082">
        <w:rPr>
          <w:b/>
          <w:bCs/>
          <w:color w:val="000000"/>
          <w:szCs w:val="28"/>
        </w:rPr>
        <w:t xml:space="preserve"> года и прогноз на 202</w:t>
      </w:r>
      <w:r w:rsidR="00E371A1">
        <w:rPr>
          <w:b/>
          <w:bCs/>
          <w:color w:val="000000"/>
          <w:szCs w:val="28"/>
        </w:rPr>
        <w:t>4</w:t>
      </w:r>
      <w:r w:rsidRPr="00345082">
        <w:rPr>
          <w:b/>
          <w:bCs/>
          <w:color w:val="000000"/>
          <w:szCs w:val="28"/>
        </w:rPr>
        <w:t>-202</w:t>
      </w:r>
      <w:r w:rsidR="00E371A1">
        <w:rPr>
          <w:b/>
          <w:bCs/>
          <w:color w:val="000000"/>
          <w:szCs w:val="28"/>
        </w:rPr>
        <w:t>6</w:t>
      </w:r>
      <w:r w:rsidRPr="00345082">
        <w:rPr>
          <w:b/>
          <w:bCs/>
          <w:color w:val="000000"/>
          <w:szCs w:val="28"/>
        </w:rPr>
        <w:t xml:space="preserve"> годы по основным</w:t>
      </w:r>
    </w:p>
    <w:p w:rsidR="00E44A41" w:rsidRPr="00345082" w:rsidRDefault="00E44A41" w:rsidP="00E44A41">
      <w:pPr>
        <w:jc w:val="center"/>
        <w:rPr>
          <w:b/>
          <w:bCs/>
          <w:color w:val="000000"/>
          <w:szCs w:val="28"/>
        </w:rPr>
      </w:pPr>
      <w:proofErr w:type="spellStart"/>
      <w:r w:rsidRPr="00345082">
        <w:rPr>
          <w:b/>
          <w:bCs/>
          <w:color w:val="000000"/>
          <w:szCs w:val="28"/>
        </w:rPr>
        <w:t>бюджетообразующим</w:t>
      </w:r>
      <w:proofErr w:type="spellEnd"/>
      <w:r w:rsidRPr="00345082">
        <w:rPr>
          <w:b/>
          <w:bCs/>
          <w:color w:val="000000"/>
          <w:szCs w:val="28"/>
        </w:rPr>
        <w:t xml:space="preserve">  показателям </w:t>
      </w:r>
    </w:p>
    <w:p w:rsidR="00E44A41" w:rsidRPr="00345082" w:rsidRDefault="00E44A41" w:rsidP="00E44A41">
      <w:pPr>
        <w:jc w:val="center"/>
        <w:rPr>
          <w:color w:val="000000"/>
          <w:szCs w:val="28"/>
        </w:rPr>
      </w:pPr>
    </w:p>
    <w:tbl>
      <w:tblPr>
        <w:tblW w:w="10206" w:type="dxa"/>
        <w:tblInd w:w="30" w:type="dxa"/>
        <w:tblLayout w:type="fixed"/>
        <w:tblCellMar>
          <w:left w:w="30" w:type="dxa"/>
          <w:right w:w="30" w:type="dxa"/>
        </w:tblCellMar>
        <w:tblLook w:val="0000" w:firstRow="0" w:lastRow="0" w:firstColumn="0" w:lastColumn="0" w:noHBand="0" w:noVBand="0"/>
      </w:tblPr>
      <w:tblGrid>
        <w:gridCol w:w="3686"/>
        <w:gridCol w:w="1260"/>
        <w:gridCol w:w="1056"/>
        <w:gridCol w:w="1044"/>
        <w:gridCol w:w="1050"/>
        <w:gridCol w:w="1065"/>
        <w:gridCol w:w="1045"/>
      </w:tblGrid>
      <w:tr w:rsidR="00E44A41" w:rsidRPr="00345082" w:rsidTr="00E44A41">
        <w:trPr>
          <w:trHeight w:val="859"/>
        </w:trPr>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color w:val="000000"/>
                <w:sz w:val="24"/>
                <w:szCs w:val="24"/>
              </w:rPr>
            </w:pPr>
            <w:r w:rsidRPr="00345082">
              <w:rPr>
                <w:color w:val="000000"/>
                <w:sz w:val="24"/>
                <w:szCs w:val="24"/>
              </w:rPr>
              <w:t xml:space="preserve">Показатели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color w:val="000000"/>
                <w:sz w:val="24"/>
                <w:szCs w:val="24"/>
              </w:rPr>
            </w:pPr>
            <w:r w:rsidRPr="00345082">
              <w:rPr>
                <w:color w:val="000000"/>
                <w:sz w:val="24"/>
                <w:szCs w:val="24"/>
              </w:rPr>
              <w:t xml:space="preserve">Единица измерения </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color w:val="000000"/>
                <w:sz w:val="24"/>
                <w:szCs w:val="24"/>
              </w:rPr>
            </w:pPr>
            <w:r w:rsidRPr="00345082">
              <w:rPr>
                <w:color w:val="000000"/>
                <w:sz w:val="24"/>
                <w:szCs w:val="24"/>
              </w:rPr>
              <w:t>202</w:t>
            </w:r>
            <w:r w:rsidR="00E371A1">
              <w:rPr>
                <w:color w:val="000000"/>
                <w:sz w:val="24"/>
                <w:szCs w:val="24"/>
              </w:rPr>
              <w:t xml:space="preserve">2 </w:t>
            </w:r>
            <w:r w:rsidRPr="00345082">
              <w:rPr>
                <w:color w:val="000000"/>
                <w:sz w:val="24"/>
                <w:szCs w:val="24"/>
              </w:rPr>
              <w:t>год</w:t>
            </w:r>
          </w:p>
          <w:p w:rsidR="00E44A41" w:rsidRPr="00345082" w:rsidRDefault="00E44A41" w:rsidP="00E44A41">
            <w:pPr>
              <w:spacing w:line="360" w:lineRule="auto"/>
              <w:jc w:val="center"/>
              <w:rPr>
                <w:color w:val="000000"/>
                <w:sz w:val="24"/>
                <w:szCs w:val="24"/>
              </w:rPr>
            </w:pPr>
            <w:r w:rsidRPr="00345082">
              <w:rPr>
                <w:color w:val="000000"/>
                <w:sz w:val="24"/>
                <w:szCs w:val="24"/>
              </w:rPr>
              <w:t xml:space="preserve">отчет </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color w:val="000000"/>
                <w:sz w:val="24"/>
                <w:szCs w:val="24"/>
              </w:rPr>
            </w:pPr>
            <w:r w:rsidRPr="00345082">
              <w:rPr>
                <w:color w:val="000000"/>
                <w:sz w:val="24"/>
                <w:szCs w:val="24"/>
              </w:rPr>
              <w:t>202</w:t>
            </w:r>
            <w:r w:rsidR="00E371A1">
              <w:rPr>
                <w:color w:val="000000"/>
                <w:sz w:val="24"/>
                <w:szCs w:val="24"/>
              </w:rPr>
              <w:t>3</w:t>
            </w:r>
            <w:r w:rsidRPr="00345082">
              <w:rPr>
                <w:color w:val="000000"/>
                <w:sz w:val="24"/>
                <w:szCs w:val="24"/>
              </w:rPr>
              <w:t xml:space="preserve"> год</w:t>
            </w:r>
          </w:p>
          <w:p w:rsidR="00E44A41" w:rsidRPr="00345082" w:rsidRDefault="00E44A41" w:rsidP="00E44A41">
            <w:pPr>
              <w:spacing w:line="360" w:lineRule="auto"/>
              <w:jc w:val="center"/>
              <w:rPr>
                <w:color w:val="000000"/>
                <w:sz w:val="24"/>
                <w:szCs w:val="24"/>
              </w:rPr>
            </w:pPr>
            <w:r w:rsidRPr="00345082">
              <w:rPr>
                <w:color w:val="000000"/>
                <w:sz w:val="24"/>
                <w:szCs w:val="24"/>
              </w:rPr>
              <w:t xml:space="preserve">оценка </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color w:val="000000"/>
                <w:sz w:val="24"/>
                <w:szCs w:val="24"/>
              </w:rPr>
            </w:pPr>
            <w:r w:rsidRPr="00345082">
              <w:rPr>
                <w:color w:val="000000"/>
                <w:sz w:val="24"/>
                <w:szCs w:val="24"/>
              </w:rPr>
              <w:t>202</w:t>
            </w:r>
            <w:r w:rsidR="00E371A1">
              <w:rPr>
                <w:color w:val="000000"/>
                <w:sz w:val="24"/>
                <w:szCs w:val="24"/>
              </w:rPr>
              <w:t>4</w:t>
            </w:r>
            <w:r w:rsidRPr="00345082">
              <w:rPr>
                <w:color w:val="000000"/>
                <w:sz w:val="24"/>
                <w:szCs w:val="24"/>
              </w:rPr>
              <w:t xml:space="preserve"> год</w:t>
            </w:r>
          </w:p>
          <w:p w:rsidR="00E44A41" w:rsidRPr="00345082" w:rsidRDefault="00E44A41" w:rsidP="00E44A41">
            <w:pPr>
              <w:spacing w:line="360" w:lineRule="auto"/>
              <w:jc w:val="center"/>
              <w:rPr>
                <w:color w:val="000000"/>
                <w:sz w:val="24"/>
                <w:szCs w:val="24"/>
              </w:rPr>
            </w:pPr>
            <w:r w:rsidRPr="00345082">
              <w:rPr>
                <w:color w:val="000000"/>
                <w:sz w:val="24"/>
                <w:szCs w:val="24"/>
              </w:rPr>
              <w:t xml:space="preserve">прогноз </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color w:val="000000"/>
                <w:sz w:val="24"/>
                <w:szCs w:val="24"/>
              </w:rPr>
            </w:pPr>
            <w:r w:rsidRPr="00345082">
              <w:rPr>
                <w:color w:val="000000"/>
                <w:sz w:val="24"/>
                <w:szCs w:val="24"/>
              </w:rPr>
              <w:t>202</w:t>
            </w:r>
            <w:r w:rsidR="00E371A1">
              <w:rPr>
                <w:color w:val="000000"/>
                <w:sz w:val="24"/>
                <w:szCs w:val="24"/>
              </w:rPr>
              <w:t>5</w:t>
            </w:r>
            <w:r w:rsidRPr="00345082">
              <w:rPr>
                <w:color w:val="000000"/>
                <w:sz w:val="24"/>
                <w:szCs w:val="24"/>
              </w:rPr>
              <w:t xml:space="preserve"> год</w:t>
            </w:r>
          </w:p>
          <w:p w:rsidR="00E44A41" w:rsidRPr="00345082" w:rsidRDefault="00E44A41" w:rsidP="00E44A41">
            <w:pPr>
              <w:spacing w:line="360" w:lineRule="auto"/>
              <w:jc w:val="center"/>
              <w:rPr>
                <w:color w:val="000000"/>
                <w:sz w:val="24"/>
                <w:szCs w:val="24"/>
              </w:rPr>
            </w:pPr>
            <w:r w:rsidRPr="00345082">
              <w:rPr>
                <w:color w:val="000000"/>
                <w:sz w:val="24"/>
                <w:szCs w:val="24"/>
              </w:rPr>
              <w:t xml:space="preserve">прогноз </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color w:val="000000"/>
                <w:sz w:val="24"/>
                <w:szCs w:val="24"/>
              </w:rPr>
            </w:pPr>
            <w:r w:rsidRPr="00345082">
              <w:rPr>
                <w:color w:val="000000"/>
                <w:sz w:val="24"/>
                <w:szCs w:val="24"/>
              </w:rPr>
              <w:t>202</w:t>
            </w:r>
            <w:r w:rsidR="00E371A1">
              <w:rPr>
                <w:color w:val="000000"/>
                <w:sz w:val="24"/>
                <w:szCs w:val="24"/>
              </w:rPr>
              <w:t>6</w:t>
            </w:r>
            <w:r w:rsidRPr="00345082">
              <w:rPr>
                <w:color w:val="000000"/>
                <w:sz w:val="24"/>
                <w:szCs w:val="24"/>
              </w:rPr>
              <w:t xml:space="preserve"> год</w:t>
            </w:r>
          </w:p>
          <w:p w:rsidR="00E44A41" w:rsidRPr="00345082" w:rsidRDefault="00E44A41" w:rsidP="00E44A41">
            <w:pPr>
              <w:spacing w:line="360" w:lineRule="auto"/>
              <w:jc w:val="center"/>
              <w:rPr>
                <w:color w:val="000000"/>
                <w:sz w:val="24"/>
                <w:szCs w:val="24"/>
              </w:rPr>
            </w:pPr>
            <w:r w:rsidRPr="00345082">
              <w:rPr>
                <w:color w:val="000000"/>
                <w:sz w:val="24"/>
                <w:szCs w:val="24"/>
              </w:rPr>
              <w:t xml:space="preserve">прогноз </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sz w:val="24"/>
                <w:szCs w:val="24"/>
              </w:rPr>
            </w:pPr>
            <w:r w:rsidRPr="00345082">
              <w:rPr>
                <w:b/>
                <w:bCs/>
                <w:sz w:val="24"/>
                <w:szCs w:val="24"/>
              </w:rPr>
              <w:t>Объем отгрузки</w:t>
            </w:r>
            <w:r w:rsidRPr="00345082">
              <w:rPr>
                <w:sz w:val="24"/>
                <w:szCs w:val="24"/>
              </w:rPr>
              <w:t>*</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b/>
                <w:sz w:val="24"/>
                <w:szCs w:val="24"/>
              </w:rPr>
            </w:pPr>
            <w:r w:rsidRPr="00345082">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17394,61</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9540,8</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16759,2</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17487,2</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371A1">
            <w:pPr>
              <w:spacing w:line="360" w:lineRule="auto"/>
              <w:jc w:val="center"/>
              <w:rPr>
                <w:sz w:val="24"/>
                <w:szCs w:val="24"/>
              </w:rPr>
            </w:pPr>
            <w:r>
              <w:rPr>
                <w:sz w:val="24"/>
                <w:szCs w:val="24"/>
              </w:rPr>
              <w:t>18178,9</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Cs/>
                <w:i/>
                <w:sz w:val="24"/>
                <w:szCs w:val="24"/>
              </w:rPr>
            </w:pPr>
            <w:r w:rsidRPr="00345082">
              <w:rPr>
                <w:bCs/>
                <w:i/>
                <w:sz w:val="24"/>
                <w:szCs w:val="24"/>
              </w:rPr>
              <w:t>Темп роста в сопоставимых ценах</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i/>
                <w:sz w:val="24"/>
                <w:szCs w:val="24"/>
              </w:rPr>
            </w:pPr>
            <w:r w:rsidRPr="00345082">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127,8</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52,1</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167,5</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100,3</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100,0</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
                <w:sz w:val="24"/>
                <w:szCs w:val="24"/>
              </w:rPr>
            </w:pPr>
            <w:r w:rsidRPr="00345082">
              <w:rPr>
                <w:b/>
                <w:sz w:val="24"/>
                <w:szCs w:val="24"/>
              </w:rPr>
              <w:t>в том числе</w:t>
            </w:r>
          </w:p>
          <w:p w:rsidR="00E44A41" w:rsidRPr="00345082" w:rsidRDefault="00E44A41" w:rsidP="00E44A41">
            <w:pPr>
              <w:spacing w:line="360" w:lineRule="auto"/>
              <w:rPr>
                <w:b/>
                <w:sz w:val="24"/>
                <w:szCs w:val="24"/>
              </w:rPr>
            </w:pPr>
            <w:r w:rsidRPr="00345082">
              <w:rPr>
                <w:b/>
                <w:sz w:val="24"/>
                <w:szCs w:val="24"/>
              </w:rPr>
              <w:t xml:space="preserve"> по обрабатывающим производствам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b/>
                <w:sz w:val="24"/>
                <w:szCs w:val="24"/>
              </w:rPr>
            </w:pPr>
          </w:p>
          <w:p w:rsidR="00E44A41" w:rsidRPr="00345082" w:rsidRDefault="00E44A41" w:rsidP="00E44A41">
            <w:pPr>
              <w:spacing w:line="360" w:lineRule="auto"/>
              <w:jc w:val="center"/>
              <w:rPr>
                <w:b/>
                <w:sz w:val="24"/>
                <w:szCs w:val="24"/>
              </w:rPr>
            </w:pPr>
            <w:r w:rsidRPr="00345082">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5578,24</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8822,6</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16407,1</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17112,6</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17780,0</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Cs/>
                <w:i/>
                <w:sz w:val="24"/>
                <w:szCs w:val="24"/>
              </w:rPr>
            </w:pPr>
            <w:r w:rsidRPr="00345082">
              <w:rPr>
                <w:bCs/>
                <w:i/>
                <w:sz w:val="24"/>
                <w:szCs w:val="24"/>
              </w:rPr>
              <w:t>Темп роста в сопоставимых ценах</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i/>
                <w:sz w:val="24"/>
                <w:szCs w:val="24"/>
              </w:rPr>
            </w:pPr>
            <w:r w:rsidRPr="00345082">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50,7</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151,9</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177,6</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100,0</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100,0</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sz w:val="24"/>
                <w:szCs w:val="24"/>
              </w:rPr>
            </w:pPr>
            <w:r w:rsidRPr="00345082">
              <w:rPr>
                <w:b/>
                <w:bCs/>
                <w:sz w:val="24"/>
                <w:szCs w:val="24"/>
              </w:rPr>
              <w:t>Прибыль прибыльных организаций</w:t>
            </w:r>
            <w:r w:rsidRPr="00345082">
              <w:rPr>
                <w:sz w:val="24"/>
                <w:szCs w:val="24"/>
              </w:rPr>
              <w:t xml:space="preserve"> </w:t>
            </w:r>
            <w:r w:rsidRPr="00345082">
              <w:rPr>
                <w:b/>
                <w:sz w:val="24"/>
                <w:szCs w:val="24"/>
              </w:rPr>
              <w:t>по кругу крупных средних организаций</w:t>
            </w:r>
            <w:r w:rsidRPr="00345082">
              <w:rPr>
                <w:sz w:val="24"/>
                <w:szCs w:val="24"/>
              </w:rPr>
              <w:t xml:space="preserve">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b/>
                <w:sz w:val="24"/>
                <w:szCs w:val="24"/>
              </w:rPr>
            </w:pPr>
            <w:r w:rsidRPr="00345082">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281,59</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158,02</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1157,71</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819,58</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806,36</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Cs/>
                <w:i/>
                <w:sz w:val="24"/>
                <w:szCs w:val="24"/>
              </w:rPr>
            </w:pPr>
            <w:r w:rsidRPr="00345082">
              <w:rPr>
                <w:bCs/>
                <w:i/>
                <w:sz w:val="24"/>
                <w:szCs w:val="24"/>
              </w:rPr>
              <w:t xml:space="preserve">Темп роста в действующих ценах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i/>
                <w:sz w:val="24"/>
                <w:szCs w:val="24"/>
              </w:rPr>
            </w:pPr>
            <w:r w:rsidRPr="00345082">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iCs/>
                <w:sz w:val="24"/>
                <w:szCs w:val="24"/>
              </w:rPr>
            </w:pPr>
            <w:r>
              <w:rPr>
                <w:i/>
                <w:iCs/>
                <w:sz w:val="24"/>
                <w:szCs w:val="24"/>
              </w:rPr>
              <w:t>33,3</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iCs/>
                <w:sz w:val="24"/>
                <w:szCs w:val="24"/>
              </w:rPr>
            </w:pPr>
            <w:r>
              <w:rPr>
                <w:i/>
                <w:iCs/>
                <w:sz w:val="24"/>
                <w:szCs w:val="24"/>
              </w:rPr>
              <w:t>56,1</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iCs/>
                <w:sz w:val="24"/>
                <w:szCs w:val="24"/>
              </w:rPr>
            </w:pPr>
            <w:r>
              <w:rPr>
                <w:i/>
                <w:iCs/>
                <w:sz w:val="24"/>
                <w:szCs w:val="24"/>
              </w:rPr>
              <w:t>732,6</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iCs/>
                <w:sz w:val="24"/>
                <w:szCs w:val="24"/>
              </w:rPr>
            </w:pPr>
            <w:r>
              <w:rPr>
                <w:i/>
                <w:iCs/>
                <w:sz w:val="24"/>
                <w:szCs w:val="24"/>
              </w:rPr>
              <w:t>70,8</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iCs/>
                <w:sz w:val="24"/>
                <w:szCs w:val="24"/>
              </w:rPr>
            </w:pPr>
            <w:r>
              <w:rPr>
                <w:i/>
                <w:iCs/>
                <w:sz w:val="24"/>
                <w:szCs w:val="24"/>
              </w:rPr>
              <w:t>98,4</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sz w:val="24"/>
                <w:szCs w:val="24"/>
              </w:rPr>
            </w:pPr>
            <w:r w:rsidRPr="00345082">
              <w:rPr>
                <w:b/>
                <w:bCs/>
                <w:sz w:val="24"/>
                <w:szCs w:val="24"/>
              </w:rPr>
              <w:t>Фонд оплаты труда</w:t>
            </w:r>
            <w:r w:rsidRPr="00345082">
              <w:rPr>
                <w:sz w:val="24"/>
                <w:szCs w:val="24"/>
              </w:rPr>
              <w:t xml:space="preserve">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b/>
                <w:sz w:val="24"/>
                <w:szCs w:val="24"/>
              </w:rPr>
            </w:pPr>
            <w:r w:rsidRPr="00345082">
              <w:rPr>
                <w:b/>
                <w:sz w:val="24"/>
                <w:szCs w:val="24"/>
              </w:rPr>
              <w:t>млн. руб.</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4298,10</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3393,4</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3127,4</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3349,5</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3570,5</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Cs/>
                <w:i/>
                <w:sz w:val="24"/>
                <w:szCs w:val="24"/>
              </w:rPr>
            </w:pPr>
            <w:r w:rsidRPr="00345082">
              <w:rPr>
                <w:bCs/>
                <w:i/>
                <w:sz w:val="24"/>
                <w:szCs w:val="24"/>
              </w:rPr>
              <w:t xml:space="preserve">Темп роста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i/>
                <w:sz w:val="24"/>
                <w:szCs w:val="24"/>
              </w:rPr>
            </w:pPr>
            <w:r w:rsidRPr="00345082">
              <w:rPr>
                <w:i/>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133,80</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79,0</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92,2</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107,1</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106,6</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
                <w:bCs/>
                <w:sz w:val="24"/>
                <w:szCs w:val="24"/>
              </w:rPr>
            </w:pPr>
            <w:r w:rsidRPr="00345082">
              <w:rPr>
                <w:b/>
                <w:bCs/>
                <w:sz w:val="24"/>
                <w:szCs w:val="24"/>
              </w:rPr>
              <w:t xml:space="preserve">Численность работников по территории, формирующих фонд оплаты труда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sz w:val="24"/>
                <w:szCs w:val="24"/>
              </w:rPr>
            </w:pPr>
            <w:r w:rsidRPr="00345082">
              <w:rPr>
                <w:sz w:val="24"/>
                <w:szCs w:val="24"/>
              </w:rPr>
              <w:t>чел.</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8057</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7028</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6578</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6578</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sz w:val="24"/>
                <w:szCs w:val="24"/>
              </w:rPr>
            </w:pPr>
            <w:r>
              <w:rPr>
                <w:sz w:val="24"/>
                <w:szCs w:val="24"/>
              </w:rPr>
              <w:t>6578</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Cs/>
                <w:i/>
                <w:sz w:val="24"/>
                <w:szCs w:val="24"/>
              </w:rPr>
            </w:pPr>
            <w:r w:rsidRPr="00345082">
              <w:rPr>
                <w:bCs/>
                <w:i/>
                <w:sz w:val="24"/>
                <w:szCs w:val="24"/>
              </w:rPr>
              <w:t>Темп роста</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sz w:val="24"/>
                <w:szCs w:val="24"/>
              </w:rPr>
            </w:pPr>
            <w:r w:rsidRPr="00345082">
              <w:rPr>
                <w:sz w:val="24"/>
                <w:szCs w:val="24"/>
              </w:rPr>
              <w:t>%</w:t>
            </w:r>
          </w:p>
        </w:tc>
        <w:tc>
          <w:tcPr>
            <w:tcW w:w="1056"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105,6</w:t>
            </w:r>
          </w:p>
        </w:tc>
        <w:tc>
          <w:tcPr>
            <w:tcW w:w="1044"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87,2</w:t>
            </w:r>
          </w:p>
        </w:tc>
        <w:tc>
          <w:tcPr>
            <w:tcW w:w="1050"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93,5</w:t>
            </w:r>
          </w:p>
        </w:tc>
        <w:tc>
          <w:tcPr>
            <w:tcW w:w="106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100,0</w:t>
            </w:r>
          </w:p>
        </w:tc>
        <w:tc>
          <w:tcPr>
            <w:tcW w:w="1045" w:type="dxa"/>
            <w:tcBorders>
              <w:top w:val="single" w:sz="2" w:space="0" w:color="auto"/>
              <w:left w:val="single" w:sz="2" w:space="0" w:color="auto"/>
              <w:bottom w:val="single" w:sz="2" w:space="0" w:color="auto"/>
              <w:right w:val="single" w:sz="2" w:space="0" w:color="auto"/>
            </w:tcBorders>
          </w:tcPr>
          <w:p w:rsidR="00E44A41" w:rsidRPr="00345082" w:rsidRDefault="00E371A1" w:rsidP="00E44A41">
            <w:pPr>
              <w:spacing w:line="360" w:lineRule="auto"/>
              <w:jc w:val="center"/>
              <w:rPr>
                <w:i/>
                <w:sz w:val="24"/>
                <w:szCs w:val="24"/>
              </w:rPr>
            </w:pPr>
            <w:r>
              <w:rPr>
                <w:i/>
                <w:sz w:val="24"/>
                <w:szCs w:val="24"/>
              </w:rPr>
              <w:t>100,0</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
                <w:bCs/>
                <w:sz w:val="24"/>
                <w:szCs w:val="24"/>
              </w:rPr>
            </w:pPr>
            <w:r w:rsidRPr="00345082">
              <w:rPr>
                <w:b/>
                <w:bCs/>
                <w:sz w:val="24"/>
                <w:szCs w:val="24"/>
              </w:rPr>
              <w:t>Среднемесячная заработная плата</w:t>
            </w:r>
          </w:p>
        </w:tc>
        <w:tc>
          <w:tcPr>
            <w:tcW w:w="1260" w:type="dxa"/>
            <w:tcBorders>
              <w:top w:val="single" w:sz="2" w:space="0" w:color="auto"/>
              <w:left w:val="single" w:sz="2" w:space="0" w:color="auto"/>
              <w:bottom w:val="single" w:sz="2" w:space="0" w:color="auto"/>
              <w:right w:val="single" w:sz="2" w:space="0" w:color="auto"/>
            </w:tcBorders>
            <w:vAlign w:val="center"/>
          </w:tcPr>
          <w:p w:rsidR="00E44A41" w:rsidRPr="00345082" w:rsidRDefault="00E44A41" w:rsidP="00E44A41">
            <w:pPr>
              <w:spacing w:line="360" w:lineRule="auto"/>
              <w:jc w:val="center"/>
              <w:rPr>
                <w:b/>
                <w:sz w:val="24"/>
                <w:szCs w:val="24"/>
              </w:rPr>
            </w:pPr>
            <w:r w:rsidRPr="00345082">
              <w:rPr>
                <w:b/>
                <w:sz w:val="24"/>
                <w:szCs w:val="24"/>
              </w:rPr>
              <w:t>руб.</w:t>
            </w:r>
          </w:p>
        </w:tc>
        <w:tc>
          <w:tcPr>
            <w:tcW w:w="1056"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color w:val="000000"/>
                <w:sz w:val="24"/>
                <w:szCs w:val="24"/>
              </w:rPr>
            </w:pPr>
            <w:r>
              <w:rPr>
                <w:color w:val="000000"/>
                <w:sz w:val="24"/>
                <w:szCs w:val="24"/>
              </w:rPr>
              <w:t>44455,13</w:t>
            </w:r>
          </w:p>
        </w:tc>
        <w:tc>
          <w:tcPr>
            <w:tcW w:w="1044"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color w:val="000000"/>
                <w:sz w:val="24"/>
                <w:szCs w:val="24"/>
              </w:rPr>
            </w:pPr>
            <w:r>
              <w:rPr>
                <w:color w:val="000000"/>
                <w:sz w:val="24"/>
                <w:szCs w:val="24"/>
              </w:rPr>
              <w:t>40236,67</w:t>
            </w:r>
          </w:p>
        </w:tc>
        <w:tc>
          <w:tcPr>
            <w:tcW w:w="1050"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color w:val="000000"/>
                <w:sz w:val="24"/>
                <w:szCs w:val="24"/>
              </w:rPr>
            </w:pPr>
            <w:r>
              <w:rPr>
                <w:color w:val="000000"/>
                <w:sz w:val="24"/>
                <w:szCs w:val="24"/>
              </w:rPr>
              <w:t>39619,44</w:t>
            </w:r>
          </w:p>
        </w:tc>
        <w:tc>
          <w:tcPr>
            <w:tcW w:w="1065"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color w:val="000000"/>
                <w:sz w:val="24"/>
                <w:szCs w:val="24"/>
              </w:rPr>
            </w:pPr>
            <w:r>
              <w:rPr>
                <w:color w:val="000000"/>
                <w:sz w:val="24"/>
                <w:szCs w:val="24"/>
              </w:rPr>
              <w:t>42433,11</w:t>
            </w:r>
          </w:p>
        </w:tc>
        <w:tc>
          <w:tcPr>
            <w:tcW w:w="1045"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color w:val="000000"/>
                <w:sz w:val="24"/>
                <w:szCs w:val="24"/>
              </w:rPr>
            </w:pPr>
            <w:r>
              <w:rPr>
                <w:color w:val="000000"/>
                <w:sz w:val="24"/>
                <w:szCs w:val="24"/>
              </w:rPr>
              <w:t>45232,85</w:t>
            </w:r>
          </w:p>
        </w:tc>
      </w:tr>
      <w:tr w:rsidR="00E44A41" w:rsidRPr="00345082" w:rsidTr="00E44A41">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Cs/>
                <w:i/>
                <w:sz w:val="24"/>
                <w:szCs w:val="24"/>
              </w:rPr>
            </w:pPr>
            <w:r w:rsidRPr="00345082">
              <w:rPr>
                <w:bCs/>
                <w:i/>
                <w:sz w:val="24"/>
                <w:szCs w:val="24"/>
              </w:rPr>
              <w:t xml:space="preserve">Темп роста </w:t>
            </w:r>
          </w:p>
        </w:tc>
        <w:tc>
          <w:tcPr>
            <w:tcW w:w="1260"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jc w:val="center"/>
              <w:rPr>
                <w:i/>
                <w:sz w:val="24"/>
                <w:szCs w:val="24"/>
              </w:rPr>
            </w:pPr>
            <w:r w:rsidRPr="00345082">
              <w:rPr>
                <w:i/>
                <w:sz w:val="24"/>
                <w:szCs w:val="24"/>
              </w:rPr>
              <w:t>%</w:t>
            </w:r>
          </w:p>
        </w:tc>
        <w:tc>
          <w:tcPr>
            <w:tcW w:w="1056"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i/>
                <w:color w:val="000000"/>
                <w:sz w:val="24"/>
                <w:szCs w:val="24"/>
              </w:rPr>
            </w:pPr>
            <w:r>
              <w:rPr>
                <w:i/>
                <w:color w:val="000000"/>
                <w:sz w:val="24"/>
                <w:szCs w:val="24"/>
              </w:rPr>
              <w:t>126,7</w:t>
            </w:r>
          </w:p>
        </w:tc>
        <w:tc>
          <w:tcPr>
            <w:tcW w:w="1044"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i/>
                <w:color w:val="000000"/>
                <w:sz w:val="24"/>
                <w:szCs w:val="24"/>
              </w:rPr>
            </w:pPr>
            <w:r>
              <w:rPr>
                <w:i/>
                <w:color w:val="000000"/>
                <w:sz w:val="24"/>
                <w:szCs w:val="24"/>
              </w:rPr>
              <w:t>90,5</w:t>
            </w:r>
          </w:p>
        </w:tc>
        <w:tc>
          <w:tcPr>
            <w:tcW w:w="1050"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i/>
                <w:color w:val="000000"/>
                <w:sz w:val="24"/>
                <w:szCs w:val="24"/>
              </w:rPr>
            </w:pPr>
            <w:r>
              <w:rPr>
                <w:i/>
                <w:color w:val="000000"/>
                <w:sz w:val="24"/>
                <w:szCs w:val="24"/>
              </w:rPr>
              <w:t>98,5</w:t>
            </w:r>
          </w:p>
        </w:tc>
        <w:tc>
          <w:tcPr>
            <w:tcW w:w="1065"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i/>
                <w:color w:val="000000"/>
                <w:sz w:val="24"/>
                <w:szCs w:val="24"/>
              </w:rPr>
            </w:pPr>
            <w:r>
              <w:rPr>
                <w:i/>
                <w:color w:val="000000"/>
                <w:sz w:val="24"/>
                <w:szCs w:val="24"/>
              </w:rPr>
              <w:t>107,1</w:t>
            </w:r>
          </w:p>
        </w:tc>
        <w:tc>
          <w:tcPr>
            <w:tcW w:w="1045"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jc w:val="center"/>
              <w:rPr>
                <w:i/>
                <w:color w:val="000000"/>
                <w:sz w:val="24"/>
                <w:szCs w:val="24"/>
              </w:rPr>
            </w:pPr>
            <w:r>
              <w:rPr>
                <w:i/>
                <w:color w:val="000000"/>
                <w:sz w:val="24"/>
                <w:szCs w:val="24"/>
              </w:rPr>
              <w:t>106,6</w:t>
            </w:r>
          </w:p>
        </w:tc>
      </w:tr>
      <w:tr w:rsidR="00E44A41" w:rsidRPr="00345082" w:rsidTr="00E44A41">
        <w:trPr>
          <w:trHeight w:val="540"/>
        </w:trPr>
        <w:tc>
          <w:tcPr>
            <w:tcW w:w="3686" w:type="dxa"/>
            <w:tcBorders>
              <w:top w:val="single" w:sz="2" w:space="0" w:color="auto"/>
              <w:left w:val="single" w:sz="2" w:space="0" w:color="auto"/>
              <w:bottom w:val="single" w:sz="2" w:space="0" w:color="auto"/>
              <w:right w:val="single" w:sz="2" w:space="0" w:color="auto"/>
            </w:tcBorders>
          </w:tcPr>
          <w:p w:rsidR="00E44A41" w:rsidRPr="00345082" w:rsidRDefault="00E44A41" w:rsidP="00E44A41">
            <w:pPr>
              <w:spacing w:line="360" w:lineRule="auto"/>
              <w:rPr>
                <w:b/>
                <w:bCs/>
                <w:sz w:val="24"/>
                <w:szCs w:val="24"/>
              </w:rPr>
            </w:pPr>
            <w:r w:rsidRPr="00345082">
              <w:rPr>
                <w:b/>
                <w:bCs/>
                <w:sz w:val="24"/>
                <w:szCs w:val="24"/>
              </w:rPr>
              <w:t>Реальная заработная плата всего по округу</w:t>
            </w:r>
          </w:p>
        </w:tc>
        <w:tc>
          <w:tcPr>
            <w:tcW w:w="1260" w:type="dxa"/>
            <w:tcBorders>
              <w:top w:val="single" w:sz="2" w:space="0" w:color="auto"/>
              <w:left w:val="single" w:sz="2" w:space="0" w:color="auto"/>
              <w:bottom w:val="single" w:sz="2" w:space="0" w:color="auto"/>
              <w:right w:val="single" w:sz="2" w:space="0" w:color="auto"/>
            </w:tcBorders>
            <w:vAlign w:val="center"/>
          </w:tcPr>
          <w:p w:rsidR="00E44A41" w:rsidRPr="00345082" w:rsidRDefault="00E44A41" w:rsidP="00E44A41">
            <w:pPr>
              <w:spacing w:line="360" w:lineRule="auto"/>
              <w:jc w:val="center"/>
              <w:rPr>
                <w:b/>
                <w:sz w:val="24"/>
                <w:szCs w:val="24"/>
              </w:rPr>
            </w:pPr>
            <w:r w:rsidRPr="00345082">
              <w:rPr>
                <w:b/>
                <w:sz w:val="24"/>
                <w:szCs w:val="24"/>
              </w:rPr>
              <w:t>%</w:t>
            </w:r>
          </w:p>
        </w:tc>
        <w:tc>
          <w:tcPr>
            <w:tcW w:w="1056"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spacing w:line="360" w:lineRule="auto"/>
              <w:jc w:val="center"/>
              <w:rPr>
                <w:sz w:val="24"/>
                <w:szCs w:val="24"/>
              </w:rPr>
            </w:pPr>
            <w:r>
              <w:rPr>
                <w:sz w:val="24"/>
                <w:szCs w:val="24"/>
              </w:rPr>
              <w:t>111,80</w:t>
            </w:r>
          </w:p>
        </w:tc>
        <w:tc>
          <w:tcPr>
            <w:tcW w:w="1044"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spacing w:line="360" w:lineRule="auto"/>
              <w:jc w:val="center"/>
              <w:rPr>
                <w:sz w:val="24"/>
                <w:szCs w:val="24"/>
              </w:rPr>
            </w:pPr>
            <w:r>
              <w:rPr>
                <w:sz w:val="24"/>
                <w:szCs w:val="24"/>
              </w:rPr>
              <w:t>86,0</w:t>
            </w:r>
          </w:p>
        </w:tc>
        <w:tc>
          <w:tcPr>
            <w:tcW w:w="1050"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spacing w:line="360" w:lineRule="auto"/>
              <w:jc w:val="center"/>
              <w:rPr>
                <w:sz w:val="24"/>
                <w:szCs w:val="24"/>
              </w:rPr>
            </w:pPr>
            <w:r>
              <w:rPr>
                <w:sz w:val="24"/>
                <w:szCs w:val="24"/>
              </w:rPr>
              <w:t>93,9</w:t>
            </w:r>
          </w:p>
        </w:tc>
        <w:tc>
          <w:tcPr>
            <w:tcW w:w="1065"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spacing w:line="360" w:lineRule="auto"/>
              <w:jc w:val="center"/>
              <w:rPr>
                <w:sz w:val="24"/>
                <w:szCs w:val="24"/>
              </w:rPr>
            </w:pPr>
            <w:r>
              <w:rPr>
                <w:sz w:val="24"/>
                <w:szCs w:val="24"/>
              </w:rPr>
              <w:t>103,0</w:t>
            </w:r>
          </w:p>
        </w:tc>
        <w:tc>
          <w:tcPr>
            <w:tcW w:w="1045" w:type="dxa"/>
            <w:tcBorders>
              <w:top w:val="single" w:sz="2" w:space="0" w:color="auto"/>
              <w:left w:val="single" w:sz="2" w:space="0" w:color="auto"/>
              <w:bottom w:val="single" w:sz="2" w:space="0" w:color="auto"/>
              <w:right w:val="single" w:sz="2" w:space="0" w:color="auto"/>
            </w:tcBorders>
            <w:vAlign w:val="center"/>
          </w:tcPr>
          <w:p w:rsidR="00E44A41" w:rsidRPr="00345082" w:rsidRDefault="00E371A1" w:rsidP="00E44A41">
            <w:pPr>
              <w:spacing w:line="360" w:lineRule="auto"/>
              <w:jc w:val="center"/>
              <w:rPr>
                <w:sz w:val="24"/>
                <w:szCs w:val="24"/>
              </w:rPr>
            </w:pPr>
            <w:r>
              <w:rPr>
                <w:sz w:val="24"/>
                <w:szCs w:val="24"/>
              </w:rPr>
              <w:t>102,5</w:t>
            </w:r>
          </w:p>
        </w:tc>
      </w:tr>
    </w:tbl>
    <w:p w:rsidR="00E44A41" w:rsidRPr="00345082" w:rsidRDefault="00E44A41" w:rsidP="00E44A41">
      <w:pPr>
        <w:jc w:val="both"/>
        <w:rPr>
          <w:sz w:val="24"/>
          <w:szCs w:val="24"/>
        </w:rPr>
      </w:pPr>
    </w:p>
    <w:p w:rsidR="00E44A41" w:rsidRPr="00345082" w:rsidRDefault="00E44A41" w:rsidP="00E44A41">
      <w:pPr>
        <w:jc w:val="both"/>
        <w:rPr>
          <w:color w:val="000000"/>
          <w:sz w:val="24"/>
          <w:szCs w:val="24"/>
        </w:rPr>
      </w:pPr>
      <w:r w:rsidRPr="00345082">
        <w:rPr>
          <w:sz w:val="24"/>
          <w:szCs w:val="24"/>
        </w:rPr>
        <w:t>*Объем отгрузки товаров собственного производства, выполнения работ, услуг собственными силами по всем видам экономической деятельности организаций  по кругу крупных и средних организаций.</w:t>
      </w:r>
    </w:p>
    <w:p w:rsidR="00E44A41" w:rsidRPr="00345082" w:rsidRDefault="00E44A41" w:rsidP="00E44A41">
      <w:pPr>
        <w:ind w:left="927"/>
        <w:rPr>
          <w:color w:val="000000"/>
        </w:rPr>
      </w:pPr>
    </w:p>
    <w:p w:rsidR="00E44A41" w:rsidRDefault="00E44A41" w:rsidP="00E44A41">
      <w:pPr>
        <w:jc w:val="center"/>
        <w:rPr>
          <w:szCs w:val="28"/>
        </w:rPr>
      </w:pPr>
      <w:r w:rsidRPr="00345082">
        <w:t>_______________________________</w:t>
      </w:r>
    </w:p>
    <w:p w:rsidR="00E44A41" w:rsidRDefault="00E44A41" w:rsidP="00E44A41"/>
    <w:p w:rsidR="0074360D" w:rsidRDefault="0074360D"/>
    <w:sectPr w:rsidR="0074360D" w:rsidSect="001D28F3">
      <w:pgSz w:w="11906" w:h="16838"/>
      <w:pgMar w:top="1134" w:right="566"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19C"/>
    <w:multiLevelType w:val="hybridMultilevel"/>
    <w:tmpl w:val="4FB2D11C"/>
    <w:lvl w:ilvl="0" w:tplc="01D6AAA0">
      <w:numFmt w:val="bullet"/>
      <w:lvlText w:val="-"/>
      <w:lvlJc w:val="left"/>
      <w:pPr>
        <w:tabs>
          <w:tab w:val="num" w:pos="927"/>
        </w:tabs>
        <w:ind w:left="927" w:hanging="360"/>
      </w:pPr>
      <w:rPr>
        <w:rFonts w:ascii="Times New Roman" w:eastAsia="Times New Roman" w:hAnsi="Times New Roman" w:hint="default"/>
      </w:rPr>
    </w:lvl>
    <w:lvl w:ilvl="1" w:tplc="73BC71D4">
      <w:start w:val="1"/>
      <w:numFmt w:val="decimal"/>
      <w:lvlText w:val="%2."/>
      <w:lvlJc w:val="left"/>
      <w:pPr>
        <w:tabs>
          <w:tab w:val="num" w:pos="1647"/>
        </w:tabs>
        <w:ind w:left="1647" w:hanging="360"/>
      </w:pPr>
      <w:rPr>
        <w:rFonts w:hint="default"/>
      </w:rPr>
    </w:lvl>
    <w:lvl w:ilvl="2" w:tplc="04190005">
      <w:start w:val="1"/>
      <w:numFmt w:val="bullet"/>
      <w:lvlText w:val=""/>
      <w:lvlJc w:val="left"/>
      <w:pPr>
        <w:tabs>
          <w:tab w:val="num" w:pos="2367"/>
        </w:tabs>
        <w:ind w:left="2367" w:hanging="360"/>
      </w:pPr>
      <w:rPr>
        <w:rFonts w:ascii="Wingdings" w:hAnsi="Wingdings" w:cs="Times New Roman" w:hint="default"/>
      </w:rPr>
    </w:lvl>
    <w:lvl w:ilvl="3" w:tplc="04190001">
      <w:start w:val="1"/>
      <w:numFmt w:val="bullet"/>
      <w:lvlText w:val=""/>
      <w:lvlJc w:val="left"/>
      <w:pPr>
        <w:tabs>
          <w:tab w:val="num" w:pos="3087"/>
        </w:tabs>
        <w:ind w:left="3087" w:hanging="360"/>
      </w:pPr>
      <w:rPr>
        <w:rFonts w:ascii="Symbol" w:hAnsi="Symbol" w:cs="Times New Roman"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Times New Roman" w:hint="default"/>
      </w:rPr>
    </w:lvl>
    <w:lvl w:ilvl="6" w:tplc="04190001">
      <w:start w:val="1"/>
      <w:numFmt w:val="bullet"/>
      <w:lvlText w:val=""/>
      <w:lvlJc w:val="left"/>
      <w:pPr>
        <w:tabs>
          <w:tab w:val="num" w:pos="5247"/>
        </w:tabs>
        <w:ind w:left="5247" w:hanging="360"/>
      </w:pPr>
      <w:rPr>
        <w:rFonts w:ascii="Symbol" w:hAnsi="Symbol" w:cs="Times New Roman"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Times New Roman" w:hint="default"/>
      </w:rPr>
    </w:lvl>
  </w:abstractNum>
  <w:abstractNum w:abstractNumId="1">
    <w:nsid w:val="0DD560C9"/>
    <w:multiLevelType w:val="multilevel"/>
    <w:tmpl w:val="C86461CE"/>
    <w:lvl w:ilvl="0">
      <w:start w:val="1"/>
      <w:numFmt w:val="decimal"/>
      <w:lvlText w:val="%1."/>
      <w:lvlJc w:val="left"/>
      <w:pPr>
        <w:ind w:left="1683" w:hanging="975"/>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9EC221E"/>
    <w:multiLevelType w:val="hybridMultilevel"/>
    <w:tmpl w:val="7494F36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30"/>
        </w:tabs>
        <w:ind w:left="2130" w:hanging="360"/>
      </w:pPr>
      <w:rPr>
        <w:rFonts w:ascii="Courier New" w:hAnsi="Courier New" w:hint="default"/>
      </w:rPr>
    </w:lvl>
    <w:lvl w:ilvl="2" w:tplc="04190005" w:tentative="1">
      <w:start w:val="1"/>
      <w:numFmt w:val="bullet"/>
      <w:lvlText w:val=""/>
      <w:lvlJc w:val="left"/>
      <w:pPr>
        <w:tabs>
          <w:tab w:val="num" w:pos="2850"/>
        </w:tabs>
        <w:ind w:left="2850" w:hanging="360"/>
      </w:pPr>
      <w:rPr>
        <w:rFonts w:ascii="Wingdings" w:hAnsi="Wingdings" w:hint="default"/>
      </w:rPr>
    </w:lvl>
    <w:lvl w:ilvl="3" w:tplc="04190001" w:tentative="1">
      <w:start w:val="1"/>
      <w:numFmt w:val="bullet"/>
      <w:lvlText w:val=""/>
      <w:lvlJc w:val="left"/>
      <w:pPr>
        <w:tabs>
          <w:tab w:val="num" w:pos="3570"/>
        </w:tabs>
        <w:ind w:left="3570" w:hanging="360"/>
      </w:pPr>
      <w:rPr>
        <w:rFonts w:ascii="Symbol" w:hAnsi="Symbol" w:hint="default"/>
      </w:rPr>
    </w:lvl>
    <w:lvl w:ilvl="4" w:tplc="04190003" w:tentative="1">
      <w:start w:val="1"/>
      <w:numFmt w:val="bullet"/>
      <w:lvlText w:val="o"/>
      <w:lvlJc w:val="left"/>
      <w:pPr>
        <w:tabs>
          <w:tab w:val="num" w:pos="4290"/>
        </w:tabs>
        <w:ind w:left="4290" w:hanging="360"/>
      </w:pPr>
      <w:rPr>
        <w:rFonts w:ascii="Courier New" w:hAnsi="Courier New" w:hint="default"/>
      </w:rPr>
    </w:lvl>
    <w:lvl w:ilvl="5" w:tplc="04190005" w:tentative="1">
      <w:start w:val="1"/>
      <w:numFmt w:val="bullet"/>
      <w:lvlText w:val=""/>
      <w:lvlJc w:val="left"/>
      <w:pPr>
        <w:tabs>
          <w:tab w:val="num" w:pos="5010"/>
        </w:tabs>
        <w:ind w:left="5010" w:hanging="360"/>
      </w:pPr>
      <w:rPr>
        <w:rFonts w:ascii="Wingdings" w:hAnsi="Wingdings" w:hint="default"/>
      </w:rPr>
    </w:lvl>
    <w:lvl w:ilvl="6" w:tplc="04190001" w:tentative="1">
      <w:start w:val="1"/>
      <w:numFmt w:val="bullet"/>
      <w:lvlText w:val=""/>
      <w:lvlJc w:val="left"/>
      <w:pPr>
        <w:tabs>
          <w:tab w:val="num" w:pos="5730"/>
        </w:tabs>
        <w:ind w:left="5730" w:hanging="360"/>
      </w:pPr>
      <w:rPr>
        <w:rFonts w:ascii="Symbol" w:hAnsi="Symbol" w:hint="default"/>
      </w:rPr>
    </w:lvl>
    <w:lvl w:ilvl="7" w:tplc="04190003" w:tentative="1">
      <w:start w:val="1"/>
      <w:numFmt w:val="bullet"/>
      <w:lvlText w:val="o"/>
      <w:lvlJc w:val="left"/>
      <w:pPr>
        <w:tabs>
          <w:tab w:val="num" w:pos="6450"/>
        </w:tabs>
        <w:ind w:left="6450" w:hanging="360"/>
      </w:pPr>
      <w:rPr>
        <w:rFonts w:ascii="Courier New" w:hAnsi="Courier New" w:hint="default"/>
      </w:rPr>
    </w:lvl>
    <w:lvl w:ilvl="8" w:tplc="04190005" w:tentative="1">
      <w:start w:val="1"/>
      <w:numFmt w:val="bullet"/>
      <w:lvlText w:val=""/>
      <w:lvlJc w:val="left"/>
      <w:pPr>
        <w:tabs>
          <w:tab w:val="num" w:pos="7170"/>
        </w:tabs>
        <w:ind w:left="7170" w:hanging="360"/>
      </w:pPr>
      <w:rPr>
        <w:rFonts w:ascii="Wingdings" w:hAnsi="Wingdings" w:hint="default"/>
      </w:rPr>
    </w:lvl>
  </w:abstractNum>
  <w:abstractNum w:abstractNumId="3">
    <w:nsid w:val="1DCE1C2A"/>
    <w:multiLevelType w:val="hybridMultilevel"/>
    <w:tmpl w:val="3454CCA8"/>
    <w:lvl w:ilvl="0" w:tplc="711A7E8E">
      <w:start w:val="1"/>
      <w:numFmt w:val="bullet"/>
      <w:lvlText w:val=""/>
      <w:lvlJc w:val="left"/>
      <w:pPr>
        <w:tabs>
          <w:tab w:val="num" w:pos="1571"/>
        </w:tabs>
        <w:ind w:left="1571" w:hanging="360"/>
      </w:pPr>
      <w:rPr>
        <w:rFonts w:ascii="Symbol" w:hAnsi="Symbol" w:hint="default"/>
        <w:sz w:val="28"/>
        <w:szCs w:val="28"/>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214D3167"/>
    <w:multiLevelType w:val="hybridMultilevel"/>
    <w:tmpl w:val="20B2B69E"/>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
    <w:nsid w:val="4A3C297E"/>
    <w:multiLevelType w:val="hybridMultilevel"/>
    <w:tmpl w:val="91225584"/>
    <w:lvl w:ilvl="0" w:tplc="B4FEFFF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68225A"/>
    <w:multiLevelType w:val="hybridMultilevel"/>
    <w:tmpl w:val="6F9E9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464996"/>
    <w:multiLevelType w:val="hybridMultilevel"/>
    <w:tmpl w:val="74E2857C"/>
    <w:lvl w:ilvl="0" w:tplc="0419000F">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num>
  <w:num w:numId="3">
    <w:abstractNumId w:val="4"/>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24C9"/>
    <w:rsid w:val="000321AD"/>
    <w:rsid w:val="00052C84"/>
    <w:rsid w:val="000572F9"/>
    <w:rsid w:val="00066665"/>
    <w:rsid w:val="00073B16"/>
    <w:rsid w:val="000839D6"/>
    <w:rsid w:val="000B10A1"/>
    <w:rsid w:val="001301EA"/>
    <w:rsid w:val="00135E0A"/>
    <w:rsid w:val="00135E21"/>
    <w:rsid w:val="00144D6A"/>
    <w:rsid w:val="00147631"/>
    <w:rsid w:val="001A2E7B"/>
    <w:rsid w:val="001B7219"/>
    <w:rsid w:val="001D28F3"/>
    <w:rsid w:val="001D47D8"/>
    <w:rsid w:val="001E2A39"/>
    <w:rsid w:val="001F40F7"/>
    <w:rsid w:val="00213552"/>
    <w:rsid w:val="00233C10"/>
    <w:rsid w:val="002567E5"/>
    <w:rsid w:val="00280681"/>
    <w:rsid w:val="002C0D59"/>
    <w:rsid w:val="002C5893"/>
    <w:rsid w:val="002D0621"/>
    <w:rsid w:val="002D7E93"/>
    <w:rsid w:val="002E538F"/>
    <w:rsid w:val="002F0804"/>
    <w:rsid w:val="002F40CE"/>
    <w:rsid w:val="003115ED"/>
    <w:rsid w:val="00333A6A"/>
    <w:rsid w:val="00357B95"/>
    <w:rsid w:val="00357CB5"/>
    <w:rsid w:val="00372CA0"/>
    <w:rsid w:val="003C13D3"/>
    <w:rsid w:val="003D340F"/>
    <w:rsid w:val="0042218D"/>
    <w:rsid w:val="00425AAF"/>
    <w:rsid w:val="00447431"/>
    <w:rsid w:val="00456D7E"/>
    <w:rsid w:val="00462A0D"/>
    <w:rsid w:val="0046759B"/>
    <w:rsid w:val="004678A9"/>
    <w:rsid w:val="00476E51"/>
    <w:rsid w:val="004E173C"/>
    <w:rsid w:val="004F2ACD"/>
    <w:rsid w:val="004F4B6C"/>
    <w:rsid w:val="00507E0B"/>
    <w:rsid w:val="00520610"/>
    <w:rsid w:val="0054409F"/>
    <w:rsid w:val="0055502E"/>
    <w:rsid w:val="00557670"/>
    <w:rsid w:val="00574DAA"/>
    <w:rsid w:val="00581779"/>
    <w:rsid w:val="00597261"/>
    <w:rsid w:val="005F022A"/>
    <w:rsid w:val="005F5EA3"/>
    <w:rsid w:val="006115ED"/>
    <w:rsid w:val="00655711"/>
    <w:rsid w:val="006608FB"/>
    <w:rsid w:val="00666ABF"/>
    <w:rsid w:val="00670C5A"/>
    <w:rsid w:val="00672F8C"/>
    <w:rsid w:val="0068430F"/>
    <w:rsid w:val="006B1BD1"/>
    <w:rsid w:val="006B2A34"/>
    <w:rsid w:val="006C4769"/>
    <w:rsid w:val="006D36D9"/>
    <w:rsid w:val="006E57BD"/>
    <w:rsid w:val="0070440A"/>
    <w:rsid w:val="00710EEF"/>
    <w:rsid w:val="0071209D"/>
    <w:rsid w:val="00731C5C"/>
    <w:rsid w:val="00732FDB"/>
    <w:rsid w:val="00733198"/>
    <w:rsid w:val="0074360D"/>
    <w:rsid w:val="00754720"/>
    <w:rsid w:val="007614A4"/>
    <w:rsid w:val="00766F55"/>
    <w:rsid w:val="007A0B58"/>
    <w:rsid w:val="007A4460"/>
    <w:rsid w:val="007B203E"/>
    <w:rsid w:val="007E466A"/>
    <w:rsid w:val="007F6129"/>
    <w:rsid w:val="008304FC"/>
    <w:rsid w:val="00834621"/>
    <w:rsid w:val="00846BB7"/>
    <w:rsid w:val="008564D1"/>
    <w:rsid w:val="0088253E"/>
    <w:rsid w:val="008C210C"/>
    <w:rsid w:val="008E1BC9"/>
    <w:rsid w:val="008F04FB"/>
    <w:rsid w:val="008F4969"/>
    <w:rsid w:val="009066B2"/>
    <w:rsid w:val="00943134"/>
    <w:rsid w:val="00983F10"/>
    <w:rsid w:val="009D2D84"/>
    <w:rsid w:val="009D7D97"/>
    <w:rsid w:val="009E0784"/>
    <w:rsid w:val="009F18ED"/>
    <w:rsid w:val="00A13A34"/>
    <w:rsid w:val="00A212E0"/>
    <w:rsid w:val="00A214E5"/>
    <w:rsid w:val="00A25FCE"/>
    <w:rsid w:val="00A359D8"/>
    <w:rsid w:val="00A42E72"/>
    <w:rsid w:val="00A444D6"/>
    <w:rsid w:val="00A516D1"/>
    <w:rsid w:val="00A52389"/>
    <w:rsid w:val="00A62C20"/>
    <w:rsid w:val="00A752AF"/>
    <w:rsid w:val="00AA6AC0"/>
    <w:rsid w:val="00AB4E50"/>
    <w:rsid w:val="00AF16E6"/>
    <w:rsid w:val="00B0798E"/>
    <w:rsid w:val="00B44161"/>
    <w:rsid w:val="00B61B24"/>
    <w:rsid w:val="00B6624B"/>
    <w:rsid w:val="00B7393E"/>
    <w:rsid w:val="00BA4FEC"/>
    <w:rsid w:val="00BB0386"/>
    <w:rsid w:val="00BB179C"/>
    <w:rsid w:val="00BC6F28"/>
    <w:rsid w:val="00BC7853"/>
    <w:rsid w:val="00C048F3"/>
    <w:rsid w:val="00C07682"/>
    <w:rsid w:val="00C11C07"/>
    <w:rsid w:val="00C178F7"/>
    <w:rsid w:val="00C54E1A"/>
    <w:rsid w:val="00C6297A"/>
    <w:rsid w:val="00C65386"/>
    <w:rsid w:val="00C9030F"/>
    <w:rsid w:val="00C933B5"/>
    <w:rsid w:val="00C97884"/>
    <w:rsid w:val="00CE1410"/>
    <w:rsid w:val="00CF6A83"/>
    <w:rsid w:val="00D1629A"/>
    <w:rsid w:val="00D16CA9"/>
    <w:rsid w:val="00D22B57"/>
    <w:rsid w:val="00D23886"/>
    <w:rsid w:val="00D26379"/>
    <w:rsid w:val="00D32F02"/>
    <w:rsid w:val="00D4024D"/>
    <w:rsid w:val="00D60F31"/>
    <w:rsid w:val="00D9250B"/>
    <w:rsid w:val="00D94BFE"/>
    <w:rsid w:val="00D97972"/>
    <w:rsid w:val="00DC1F26"/>
    <w:rsid w:val="00DD45DB"/>
    <w:rsid w:val="00DE2AD7"/>
    <w:rsid w:val="00DE6E62"/>
    <w:rsid w:val="00DF4043"/>
    <w:rsid w:val="00E002A7"/>
    <w:rsid w:val="00E00777"/>
    <w:rsid w:val="00E04DA2"/>
    <w:rsid w:val="00E16CE4"/>
    <w:rsid w:val="00E224C9"/>
    <w:rsid w:val="00E245C7"/>
    <w:rsid w:val="00E32CBE"/>
    <w:rsid w:val="00E3588F"/>
    <w:rsid w:val="00E371A1"/>
    <w:rsid w:val="00E408D6"/>
    <w:rsid w:val="00E44A41"/>
    <w:rsid w:val="00E56AEA"/>
    <w:rsid w:val="00E656D6"/>
    <w:rsid w:val="00E914A3"/>
    <w:rsid w:val="00E95335"/>
    <w:rsid w:val="00EA0195"/>
    <w:rsid w:val="00EA107D"/>
    <w:rsid w:val="00EB6DC7"/>
    <w:rsid w:val="00EE38F5"/>
    <w:rsid w:val="00F12095"/>
    <w:rsid w:val="00F12EBA"/>
    <w:rsid w:val="00F12EFF"/>
    <w:rsid w:val="00F23640"/>
    <w:rsid w:val="00F305AC"/>
    <w:rsid w:val="00F41D2B"/>
    <w:rsid w:val="00FA226D"/>
    <w:rsid w:val="00FB1560"/>
    <w:rsid w:val="00FC2862"/>
    <w:rsid w:val="00FD4B9F"/>
    <w:rsid w:val="00FD753D"/>
    <w:rsid w:val="00FF5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C9"/>
    <w:pPr>
      <w:spacing w:after="0" w:line="240" w:lineRule="auto"/>
      <w:ind w:firstLine="0"/>
      <w:jc w:val="left"/>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224C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8">
    <w:name w:val="heading 8"/>
    <w:basedOn w:val="a"/>
    <w:next w:val="a"/>
    <w:link w:val="80"/>
    <w:qFormat/>
    <w:rsid w:val="00E224C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224C9"/>
    <w:rPr>
      <w:rFonts w:ascii="Times New Roman" w:eastAsia="Times New Roman" w:hAnsi="Times New Roman" w:cs="Times New Roman"/>
      <w:i/>
      <w:iCs/>
      <w:sz w:val="24"/>
      <w:szCs w:val="24"/>
      <w:lang w:eastAsia="ru-RU"/>
    </w:rPr>
  </w:style>
  <w:style w:type="paragraph" w:styleId="a3">
    <w:name w:val="Body Text Indent"/>
    <w:aliases w:val="Основной текст 1,Нумерованный список !!,Мой Заголовок 1,Надин стиль"/>
    <w:basedOn w:val="a"/>
    <w:link w:val="11"/>
    <w:rsid w:val="00E224C9"/>
    <w:pPr>
      <w:ind w:firstLine="567"/>
    </w:pPr>
  </w:style>
  <w:style w:type="character" w:customStyle="1" w:styleId="a4">
    <w:name w:val="Основной текст с отступом Знак"/>
    <w:basedOn w:val="a0"/>
    <w:uiPriority w:val="99"/>
    <w:semiHidden/>
    <w:rsid w:val="00E224C9"/>
    <w:rPr>
      <w:rFonts w:ascii="Times New Roman" w:eastAsia="Times New Roman" w:hAnsi="Times New Roman" w:cs="Times New Roman"/>
      <w:sz w:val="28"/>
      <w:szCs w:val="20"/>
      <w:lang w:eastAsia="ru-RU"/>
    </w:rPr>
  </w:style>
  <w:style w:type="character" w:customStyle="1" w:styleId="11">
    <w:name w:val="Основной текст с отступом Знак1"/>
    <w:aliases w:val="Основной текст 1 Знак,Нумерованный список !! Знак,Мой Заголовок 1 Знак,Надин стиль Знак"/>
    <w:basedOn w:val="a0"/>
    <w:link w:val="a3"/>
    <w:rsid w:val="00E224C9"/>
    <w:rPr>
      <w:rFonts w:ascii="Times New Roman" w:eastAsia="Times New Roman" w:hAnsi="Times New Roman" w:cs="Times New Roman"/>
      <w:sz w:val="28"/>
      <w:szCs w:val="20"/>
      <w:lang w:eastAsia="ru-RU"/>
    </w:rPr>
  </w:style>
  <w:style w:type="paragraph" w:styleId="a5">
    <w:name w:val="Body Text"/>
    <w:aliases w:val="bt"/>
    <w:basedOn w:val="a"/>
    <w:link w:val="a6"/>
    <w:rsid w:val="00E224C9"/>
    <w:pPr>
      <w:spacing w:after="120"/>
    </w:pPr>
    <w:rPr>
      <w:rFonts w:ascii="Calibri" w:eastAsia="Calibri" w:hAnsi="Calibri"/>
    </w:rPr>
  </w:style>
  <w:style w:type="character" w:customStyle="1" w:styleId="a6">
    <w:name w:val="Основной текст Знак"/>
    <w:aliases w:val="bt Знак"/>
    <w:basedOn w:val="a0"/>
    <w:link w:val="a5"/>
    <w:rsid w:val="00E224C9"/>
    <w:rPr>
      <w:rFonts w:ascii="Calibri" w:eastAsia="Calibri" w:hAnsi="Calibri" w:cs="Times New Roman"/>
      <w:sz w:val="28"/>
      <w:szCs w:val="20"/>
      <w:lang w:eastAsia="ru-RU"/>
    </w:rPr>
  </w:style>
  <w:style w:type="paragraph" w:styleId="2">
    <w:name w:val="Body Text Indent 2"/>
    <w:basedOn w:val="a"/>
    <w:link w:val="20"/>
    <w:rsid w:val="00E224C9"/>
    <w:pPr>
      <w:spacing w:after="120" w:line="480" w:lineRule="auto"/>
      <w:ind w:left="283"/>
    </w:pPr>
  </w:style>
  <w:style w:type="character" w:customStyle="1" w:styleId="20">
    <w:name w:val="Основной текст с отступом 2 Знак"/>
    <w:basedOn w:val="a0"/>
    <w:link w:val="2"/>
    <w:rsid w:val="00E224C9"/>
    <w:rPr>
      <w:rFonts w:ascii="Times New Roman" w:eastAsia="Times New Roman" w:hAnsi="Times New Roman" w:cs="Times New Roman"/>
      <w:sz w:val="28"/>
      <w:szCs w:val="20"/>
      <w:lang w:eastAsia="ru-RU"/>
    </w:rPr>
  </w:style>
  <w:style w:type="paragraph" w:customStyle="1" w:styleId="21">
    <w:name w:val="Основной текст 21"/>
    <w:basedOn w:val="a"/>
    <w:rsid w:val="00E224C9"/>
    <w:pPr>
      <w:overflowPunct w:val="0"/>
      <w:autoSpaceDE w:val="0"/>
      <w:autoSpaceDN w:val="0"/>
      <w:adjustRightInd w:val="0"/>
      <w:ind w:firstLine="540"/>
      <w:jc w:val="both"/>
      <w:textAlignment w:val="baseline"/>
    </w:pPr>
    <w:rPr>
      <w:sz w:val="24"/>
    </w:rPr>
  </w:style>
  <w:style w:type="paragraph" w:customStyle="1" w:styleId="210">
    <w:name w:val="Основной текст с отступом 21"/>
    <w:basedOn w:val="a"/>
    <w:rsid w:val="00E224C9"/>
    <w:pPr>
      <w:ind w:firstLine="720"/>
      <w:jc w:val="both"/>
    </w:pPr>
    <w:rPr>
      <w:sz w:val="24"/>
      <w:szCs w:val="24"/>
      <w:lang w:val="en-US"/>
    </w:rPr>
  </w:style>
  <w:style w:type="character" w:customStyle="1" w:styleId="10">
    <w:name w:val="Заголовок 1 Знак"/>
    <w:basedOn w:val="a0"/>
    <w:link w:val="1"/>
    <w:uiPriority w:val="9"/>
    <w:rsid w:val="00E224C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E224C9"/>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styleId="a7">
    <w:name w:val="Normal (Web)"/>
    <w:basedOn w:val="a"/>
    <w:uiPriority w:val="99"/>
    <w:rsid w:val="00E224C9"/>
    <w:pPr>
      <w:widowControl w:val="0"/>
      <w:spacing w:before="100" w:after="100"/>
    </w:pPr>
    <w:rPr>
      <w:rFonts w:ascii="Verdana" w:hAnsi="Verdana"/>
      <w:color w:val="000000"/>
      <w:sz w:val="18"/>
    </w:rPr>
  </w:style>
  <w:style w:type="paragraph" w:customStyle="1" w:styleId="msonormalmailrucssattributepostfix">
    <w:name w:val="msonormal_mailru_css_attribute_postfix"/>
    <w:basedOn w:val="a"/>
    <w:uiPriority w:val="99"/>
    <w:rsid w:val="00AF16E6"/>
    <w:pPr>
      <w:spacing w:before="100" w:beforeAutospacing="1" w:after="100" w:afterAutospacing="1"/>
    </w:pPr>
    <w:rPr>
      <w:sz w:val="24"/>
      <w:szCs w:val="24"/>
    </w:rPr>
  </w:style>
  <w:style w:type="character" w:customStyle="1" w:styleId="FontStyle14">
    <w:name w:val="Font Style14"/>
    <w:rsid w:val="0068430F"/>
    <w:rPr>
      <w:rFonts w:ascii="Times New Roman" w:hAnsi="Times New Roman"/>
      <w:sz w:val="26"/>
    </w:rPr>
  </w:style>
  <w:style w:type="paragraph" w:styleId="a8">
    <w:name w:val="List Paragraph"/>
    <w:basedOn w:val="a"/>
    <w:uiPriority w:val="34"/>
    <w:qFormat/>
    <w:rsid w:val="002567E5"/>
    <w:pPr>
      <w:ind w:left="720"/>
      <w:contextualSpacing/>
    </w:pPr>
  </w:style>
  <w:style w:type="paragraph" w:styleId="a9">
    <w:name w:val="Balloon Text"/>
    <w:basedOn w:val="a"/>
    <w:link w:val="aa"/>
    <w:uiPriority w:val="99"/>
    <w:semiHidden/>
    <w:unhideWhenUsed/>
    <w:rsid w:val="00D23886"/>
    <w:rPr>
      <w:rFonts w:ascii="Tahoma" w:hAnsi="Tahoma" w:cs="Tahoma"/>
      <w:sz w:val="16"/>
      <w:szCs w:val="16"/>
    </w:rPr>
  </w:style>
  <w:style w:type="character" w:customStyle="1" w:styleId="aa">
    <w:name w:val="Текст выноски Знак"/>
    <w:basedOn w:val="a0"/>
    <w:link w:val="a9"/>
    <w:uiPriority w:val="99"/>
    <w:semiHidden/>
    <w:rsid w:val="00D23886"/>
    <w:rPr>
      <w:rFonts w:ascii="Tahoma" w:eastAsia="Times New Roman" w:hAnsi="Tahoma" w:cs="Tahoma"/>
      <w:sz w:val="16"/>
      <w:szCs w:val="16"/>
      <w:lang w:eastAsia="ru-RU"/>
    </w:rPr>
  </w:style>
  <w:style w:type="paragraph" w:customStyle="1" w:styleId="22">
    <w:name w:val="Основной текст 22"/>
    <w:basedOn w:val="a"/>
    <w:rsid w:val="00135E21"/>
    <w:pPr>
      <w:overflowPunct w:val="0"/>
      <w:autoSpaceDE w:val="0"/>
      <w:autoSpaceDN w:val="0"/>
      <w:adjustRightInd w:val="0"/>
      <w:ind w:firstLine="540"/>
      <w:jc w:val="both"/>
      <w:textAlignment w:val="baseline"/>
    </w:pPr>
    <w:rPr>
      <w:sz w:val="24"/>
    </w:rPr>
  </w:style>
  <w:style w:type="paragraph" w:styleId="ab">
    <w:name w:val="Title"/>
    <w:aliases w:val="Знак2, Знак2"/>
    <w:basedOn w:val="a"/>
    <w:link w:val="ac"/>
    <w:qFormat/>
    <w:rsid w:val="00135E21"/>
    <w:pPr>
      <w:jc w:val="center"/>
    </w:pPr>
    <w:rPr>
      <w:szCs w:val="24"/>
      <w:lang w:val="x-none" w:eastAsia="x-none"/>
    </w:rPr>
  </w:style>
  <w:style w:type="character" w:customStyle="1" w:styleId="ac">
    <w:name w:val="Название Знак"/>
    <w:aliases w:val="Знак2 Знак, Знак2 Знак"/>
    <w:basedOn w:val="a0"/>
    <w:link w:val="ab"/>
    <w:rsid w:val="00135E21"/>
    <w:rPr>
      <w:rFonts w:ascii="Times New Roman" w:eastAsia="Times New Roman" w:hAnsi="Times New Roman" w:cs="Times New Roman"/>
      <w:sz w:val="28"/>
      <w:szCs w:val="24"/>
      <w:lang w:val="x-none" w:eastAsia="x-none"/>
    </w:rPr>
  </w:style>
  <w:style w:type="paragraph" w:customStyle="1" w:styleId="ad">
    <w:name w:val="Заголовок"/>
    <w:basedOn w:val="a"/>
    <w:next w:val="a5"/>
    <w:rsid w:val="00135E21"/>
    <w:pPr>
      <w:suppressAutoHyphens/>
      <w:jc w:val="center"/>
    </w:pPr>
    <w:rPr>
      <w:szCs w:val="24"/>
      <w:lang w:eastAsia="zh-CN"/>
    </w:rPr>
  </w:style>
  <w:style w:type="paragraph" w:customStyle="1" w:styleId="4">
    <w:name w:val="заголовок 4"/>
    <w:basedOn w:val="a"/>
    <w:next w:val="a"/>
    <w:rsid w:val="00F12EFF"/>
    <w:pPr>
      <w:keepNext/>
      <w:widowControl w:val="0"/>
      <w:autoSpaceDE w:val="0"/>
      <w:autoSpaceDN w:val="0"/>
      <w:adjustRightInd w:val="0"/>
      <w:jc w:val="center"/>
    </w:pPr>
    <w:rPr>
      <w:b/>
      <w:sz w:val="24"/>
    </w:rPr>
  </w:style>
  <w:style w:type="paragraph" w:styleId="23">
    <w:name w:val="Body Text 2"/>
    <w:basedOn w:val="a"/>
    <w:link w:val="24"/>
    <w:uiPriority w:val="99"/>
    <w:unhideWhenUsed/>
    <w:rsid w:val="00E44A41"/>
    <w:pPr>
      <w:spacing w:after="120" w:line="480" w:lineRule="auto"/>
    </w:pPr>
  </w:style>
  <w:style w:type="character" w:customStyle="1" w:styleId="24">
    <w:name w:val="Основной текст 2 Знак"/>
    <w:basedOn w:val="a0"/>
    <w:link w:val="23"/>
    <w:uiPriority w:val="99"/>
    <w:rsid w:val="00E44A4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E7AA-4C2E-441B-9836-A0629B05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4532</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ZAVECONOM</dc:creator>
  <cp:lastModifiedBy>User</cp:lastModifiedBy>
  <cp:revision>5</cp:revision>
  <cp:lastPrinted>2023-11-14T11:54:00Z</cp:lastPrinted>
  <dcterms:created xsi:type="dcterms:W3CDTF">2023-11-14T13:33:00Z</dcterms:created>
  <dcterms:modified xsi:type="dcterms:W3CDTF">2023-11-15T11:42:00Z</dcterms:modified>
</cp:coreProperties>
</file>