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DF0739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BA7072" w:rsidP="00991EEA">
      <w:pPr>
        <w:ind w:right="-39"/>
        <w:rPr>
          <w:sz w:val="28"/>
        </w:rPr>
      </w:pPr>
      <w:r>
        <w:rPr>
          <w:sz w:val="28"/>
          <w:u w:val="single"/>
        </w:rPr>
        <w:t>20.01.2021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№ </w:t>
      </w:r>
      <w:r>
        <w:rPr>
          <w:sz w:val="28"/>
          <w:u w:val="single"/>
        </w:rPr>
        <w:t>37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Pr="00ED3807">
        <w:t>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D3807">
        <w:t xml:space="preserve"> реализации муниципальных программ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DF0739" w:rsidRPr="00ED3807">
        <w:rPr>
          <w:sz w:val="28"/>
          <w:szCs w:val="28"/>
        </w:rPr>
        <w:t xml:space="preserve">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</w:t>
      </w:r>
      <w:r w:rsidR="00DF0739" w:rsidRPr="00ED3807">
        <w:rPr>
          <w:sz w:val="28"/>
          <w:szCs w:val="28"/>
        </w:rPr>
        <w:lastRenderedPageBreak/>
        <w:t>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Pr="00ED38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</w:t>
      </w:r>
      <w:r w:rsidR="00C34DC4">
        <w:rPr>
          <w:sz w:val="28"/>
          <w:szCs w:val="28"/>
        </w:rPr>
        <w:t xml:space="preserve">            </w:t>
      </w:r>
      <w:r w:rsidR="00991EEA">
        <w:rPr>
          <w:sz w:val="28"/>
          <w:szCs w:val="28"/>
        </w:rPr>
        <w:t xml:space="preserve">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9F6CC1" w:rsidRDefault="009F6CC1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BA7072">
      <w:pPr>
        <w:jc w:val="both"/>
        <w:rPr>
          <w:sz w:val="26"/>
          <w:szCs w:val="26"/>
        </w:rPr>
        <w:sectPr w:rsidR="00DF0739" w:rsidSect="00991EEA">
          <w:pgSz w:w="11906" w:h="16838"/>
          <w:pgMar w:top="851" w:right="707" w:bottom="993" w:left="1418" w:header="0" w:footer="0" w:gutter="0"/>
          <w:cols w:space="720"/>
          <w:noEndnote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BA7072">
        <w:rPr>
          <w:sz w:val="24"/>
          <w:szCs w:val="24"/>
        </w:rPr>
        <w:t xml:space="preserve"> </w:t>
      </w:r>
      <w:r w:rsidR="00BA7072">
        <w:rPr>
          <w:sz w:val="24"/>
          <w:szCs w:val="24"/>
          <w:u w:val="single"/>
        </w:rPr>
        <w:t xml:space="preserve">20.01.2021 </w:t>
      </w:r>
      <w:r>
        <w:rPr>
          <w:sz w:val="24"/>
          <w:szCs w:val="24"/>
        </w:rPr>
        <w:t>№</w:t>
      </w:r>
      <w:r w:rsidR="00BA7072">
        <w:rPr>
          <w:sz w:val="24"/>
          <w:szCs w:val="24"/>
          <w:u w:val="single"/>
        </w:rPr>
        <w:t>37</w:t>
      </w:r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BC2243">
        <w:rPr>
          <w:sz w:val="24"/>
          <w:szCs w:val="24"/>
        </w:rPr>
        <w:t>)</w:t>
      </w:r>
      <w:proofErr w:type="gramEnd"/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1"/>
        <w:gridCol w:w="7"/>
        <w:gridCol w:w="2830"/>
        <w:gridCol w:w="1741"/>
        <w:gridCol w:w="1315"/>
        <w:gridCol w:w="1315"/>
        <w:gridCol w:w="1429"/>
        <w:gridCol w:w="1315"/>
        <w:gridCol w:w="1315"/>
        <w:gridCol w:w="1656"/>
        <w:gridCol w:w="130"/>
        <w:gridCol w:w="130"/>
      </w:tblGrid>
      <w:tr w:rsidR="00CD06A4" w:rsidRPr="00C34E2D" w:rsidTr="007B4688">
        <w:trPr>
          <w:gridAfter w:val="2"/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7B4688">
        <w:trPr>
          <w:gridAfter w:val="2"/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Соисполнители муниципальной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Отсутствуют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7B4688">
        <w:trPr>
          <w:gridAfter w:val="2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7B4688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B4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65416,48285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11956,579000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7056,43000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8938,30000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65416,48285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20956,658570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6179,700000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20608,20325000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79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8219,569000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141B8F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482,100000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7B4688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73,0000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7B4688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141B8F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B4688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141B8F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141B8F" w:rsidP="008C5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11369,51100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141B8F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36361,72242</w:t>
            </w:r>
          </w:p>
        </w:tc>
      </w:tr>
      <w:tr w:rsidR="0074474C" w:rsidRPr="00F476EB" w:rsidTr="007B4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30,64815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15209,104750</w:t>
            </w: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D27767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17843,30325</w:t>
            </w: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248,06800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19497,9766100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5218,2538200</w:t>
            </w: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475,630000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3380,90000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C956DB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3856,530000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3085,200000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состоявших на учете в качестве нуждающихся в жилых помещениях, получивших жилые помещения и улучшивших жилищные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1840BE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48B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F95870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B227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627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6275F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27757,61236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9686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820816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BA7072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BA7072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6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Default="009B696D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6D" w:rsidRPr="00F476EB" w:rsidRDefault="009B696D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6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9B696D" w:rsidRPr="00F476EB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8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2F7297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BC0AED" w:rsidRPr="00F476EB" w:rsidTr="009B696D">
        <w:trPr>
          <w:trHeight w:val="286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C53C9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</w:t>
            </w:r>
            <w:r w:rsidRPr="00CC53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18360,03</w:t>
            </w: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248,0680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11956,579000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7056,430000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8938,300000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65416,482850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3075,10000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5551,3000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20956,65857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6179,70000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2680,80000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20608,20325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>; 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F9587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643A20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643A2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643A20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643A2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309,00000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43A20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F9587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9B6FF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260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643A20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11369,5110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6550,80000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41400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36361,72242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17843,30325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541400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A7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41400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25911,5480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13712,60475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541400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12198,94325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5644,36000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5644,36000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37</w:t>
            </w:r>
            <w:r w:rsidR="00E255B0">
              <w:rPr>
                <w:bCs/>
                <w:sz w:val="24"/>
                <w:szCs w:val="24"/>
              </w:rPr>
              <w:t>08</w:t>
            </w:r>
            <w:r w:rsidRPr="00CC53C9">
              <w:rPr>
                <w:bCs/>
                <w:sz w:val="24"/>
                <w:szCs w:val="24"/>
              </w:rPr>
              <w:t>,</w:t>
            </w:r>
            <w:r w:rsidR="00E255B0">
              <w:rPr>
                <w:bCs/>
                <w:sz w:val="24"/>
                <w:szCs w:val="24"/>
              </w:rPr>
              <w:t>72065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185,436030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3C77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3380,90000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3856,530000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433C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3085,20000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EA2E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F72A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575D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3856,530000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3085,20000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B386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1134"/>
        <w:gridCol w:w="1134"/>
        <w:gridCol w:w="1134"/>
        <w:gridCol w:w="1134"/>
        <w:gridCol w:w="1134"/>
      </w:tblGrid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37788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F4624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F4624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833D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482,0000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F95870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1833D1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CB60DF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482,0000</w:t>
            </w:r>
          </w:p>
        </w:tc>
      </w:tr>
      <w:tr w:rsidR="0082168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1833D1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1688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77F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D1" w:rsidRPr="00F476EB" w:rsidRDefault="001833D1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833D1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148,8000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33D1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F95870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F46241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30704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1833D1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36361,72242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11369,511000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6550,80000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36361,72242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15209,10475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6119,5000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17843,30325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107054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25911,548000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107054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13712,60475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4168,3000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12198,94325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5644,36000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B250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5644,36000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417"/>
        <w:gridCol w:w="992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B2504">
              <w:rPr>
                <w:rFonts w:ascii="Times New Roman" w:hAnsi="Times New Roman" w:cs="Times New Roman"/>
                <w:bCs/>
                <w:sz w:val="24"/>
                <w:szCs w:val="24"/>
              </w:rPr>
              <w:t>24716,23043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E64DFA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E64DF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Default="001B3A55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1B3A55" w:rsidRPr="00CC53C9" w:rsidRDefault="001B3A55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  <w:p w:rsidR="001B3A55" w:rsidRPr="00CC53C9" w:rsidRDefault="001B3A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7B2504">
              <w:rPr>
                <w:sz w:val="24"/>
                <w:szCs w:val="24"/>
              </w:rPr>
              <w:t>64,68800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1B3A5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</w:t>
            </w: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  <w:p w:rsidR="00E64DFA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997A88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997A88">
              <w:rPr>
                <w:rFonts w:ascii="Times New Roman" w:hAnsi="Times New Roman" w:cs="Times New Roman"/>
                <w:sz w:val="24"/>
                <w:szCs w:val="24"/>
              </w:rPr>
              <w:t>3856,53000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8695,21700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997A88" w:rsidP="003375F8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3856,53000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997A8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3085,2000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997A88" w:rsidP="00ED0CBE">
            <w:pPr>
              <w:ind w:right="80"/>
              <w:jc w:val="center"/>
            </w:pPr>
            <w:r>
              <w:t>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3380,9000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3856,53000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3085,2000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16" w:rsidRDefault="00820816" w:rsidP="00B6158F">
      <w:r>
        <w:separator/>
      </w:r>
    </w:p>
  </w:endnote>
  <w:endnote w:type="continuationSeparator" w:id="0">
    <w:p w:rsidR="00820816" w:rsidRDefault="00820816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16" w:rsidRDefault="00820816" w:rsidP="00B6158F">
      <w:r>
        <w:separator/>
      </w:r>
    </w:p>
  </w:footnote>
  <w:footnote w:type="continuationSeparator" w:id="0">
    <w:p w:rsidR="00820816" w:rsidRDefault="00820816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09" w:rsidRDefault="00214B0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054"/>
    <w:rsid w:val="001075AD"/>
    <w:rsid w:val="001076EF"/>
    <w:rsid w:val="001103C8"/>
    <w:rsid w:val="00110432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5177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A02"/>
    <w:rsid w:val="00150C2C"/>
    <w:rsid w:val="00152DC2"/>
    <w:rsid w:val="00153283"/>
    <w:rsid w:val="00155043"/>
    <w:rsid w:val="0015548A"/>
    <w:rsid w:val="001569A7"/>
    <w:rsid w:val="00156E52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8D"/>
    <w:rsid w:val="004B1969"/>
    <w:rsid w:val="004B1FD9"/>
    <w:rsid w:val="004B2FD6"/>
    <w:rsid w:val="004B33ED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BF2"/>
    <w:rsid w:val="005B3E53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2498"/>
    <w:rsid w:val="00712ECF"/>
    <w:rsid w:val="0071368C"/>
    <w:rsid w:val="00713D6A"/>
    <w:rsid w:val="00715A44"/>
    <w:rsid w:val="007164F5"/>
    <w:rsid w:val="00716B35"/>
    <w:rsid w:val="007177F3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3325"/>
    <w:rsid w:val="007E4134"/>
    <w:rsid w:val="007E439C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816"/>
    <w:rsid w:val="00820A79"/>
    <w:rsid w:val="00821688"/>
    <w:rsid w:val="00821A35"/>
    <w:rsid w:val="008223CC"/>
    <w:rsid w:val="008225B1"/>
    <w:rsid w:val="00822936"/>
    <w:rsid w:val="00823B79"/>
    <w:rsid w:val="008247AD"/>
    <w:rsid w:val="00824B7C"/>
    <w:rsid w:val="0082611F"/>
    <w:rsid w:val="00826D29"/>
    <w:rsid w:val="00827A05"/>
    <w:rsid w:val="00827B44"/>
    <w:rsid w:val="00827BC9"/>
    <w:rsid w:val="008303E0"/>
    <w:rsid w:val="00830BB6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6B49"/>
    <w:rsid w:val="00846D82"/>
    <w:rsid w:val="0084766D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636D"/>
    <w:rsid w:val="00BA698D"/>
    <w:rsid w:val="00BA7072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934D-AD4E-44CD-BC77-FC4ED41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65</Pages>
  <Words>12097</Words>
  <Characters>68958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80894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16</cp:revision>
  <cp:lastPrinted>2021-01-18T11:32:00Z</cp:lastPrinted>
  <dcterms:created xsi:type="dcterms:W3CDTF">2020-11-20T10:12:00Z</dcterms:created>
  <dcterms:modified xsi:type="dcterms:W3CDTF">2021-01-20T13:48:00Z</dcterms:modified>
</cp:coreProperties>
</file>