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59" w:rsidRPr="004D13F8" w:rsidRDefault="00B731F6" w:rsidP="004D13F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3F8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34E2AC54" wp14:editId="76F9D4D3">
            <wp:simplePos x="0" y="0"/>
            <wp:positionH relativeFrom="page">
              <wp:posOffset>3654425</wp:posOffset>
            </wp:positionH>
            <wp:positionV relativeFrom="paragraph">
              <wp:posOffset>32385</wp:posOffset>
            </wp:positionV>
            <wp:extent cx="822960" cy="82296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>Администрация городского округа</w:t>
      </w:r>
    </w:p>
    <w:p w:rsidR="002F5B59" w:rsidRPr="00023AE1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 xml:space="preserve"> Навашинский</w:t>
      </w:r>
      <w:r w:rsidR="007A563A">
        <w:rPr>
          <w:b/>
          <w:sz w:val="40"/>
          <w:szCs w:val="40"/>
        </w:rPr>
        <w:t xml:space="preserve"> </w:t>
      </w:r>
      <w:r w:rsidRPr="00023AE1">
        <w:rPr>
          <w:b/>
          <w:sz w:val="40"/>
          <w:szCs w:val="40"/>
        </w:rPr>
        <w:t>Нижегородской области</w:t>
      </w:r>
    </w:p>
    <w:p w:rsidR="002F5B59" w:rsidRDefault="002F5B59" w:rsidP="00D17FAB">
      <w:pPr>
        <w:jc w:val="center"/>
        <w:rPr>
          <w:b/>
          <w:sz w:val="28"/>
          <w:szCs w:val="28"/>
        </w:rPr>
      </w:pPr>
    </w:p>
    <w:p w:rsidR="00A776E7" w:rsidRPr="00816DAB" w:rsidRDefault="00A776E7" w:rsidP="00D17FAB">
      <w:pPr>
        <w:jc w:val="center"/>
        <w:rPr>
          <w:b/>
          <w:sz w:val="28"/>
          <w:szCs w:val="28"/>
        </w:rPr>
      </w:pPr>
    </w:p>
    <w:p w:rsidR="002F5B59" w:rsidRPr="001040E0" w:rsidRDefault="002F5B59" w:rsidP="00D17FAB">
      <w:pPr>
        <w:pStyle w:val="1"/>
        <w:rPr>
          <w:b w:val="0"/>
        </w:rPr>
      </w:pPr>
      <w:r w:rsidRPr="00023AE1">
        <w:rPr>
          <w:b w:val="0"/>
        </w:rPr>
        <w:t>ПОСТАНОВЛЕНИЕ</w:t>
      </w:r>
    </w:p>
    <w:p w:rsidR="002F5B59" w:rsidRPr="00023AE1" w:rsidRDefault="00CE4BD9" w:rsidP="00CE4BD9">
      <w:pPr>
        <w:tabs>
          <w:tab w:val="left" w:pos="9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F5B59" w:rsidRPr="0084655B" w:rsidRDefault="0045270B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06.07.2022</w:t>
      </w:r>
      <w:r w:rsidR="00741FAD">
        <w:rPr>
          <w:sz w:val="28"/>
          <w:szCs w:val="28"/>
        </w:rPr>
        <w:t xml:space="preserve">                                                                    </w:t>
      </w:r>
      <w:r w:rsidR="00E649F9">
        <w:rPr>
          <w:sz w:val="28"/>
          <w:szCs w:val="28"/>
        </w:rPr>
        <w:t xml:space="preserve">                          </w:t>
      </w:r>
      <w:r w:rsidR="001E3A11">
        <w:rPr>
          <w:sz w:val="28"/>
          <w:szCs w:val="28"/>
        </w:rPr>
        <w:t xml:space="preserve">     </w:t>
      </w:r>
      <w:r w:rsidR="00E649F9">
        <w:rPr>
          <w:sz w:val="28"/>
          <w:szCs w:val="28"/>
        </w:rPr>
        <w:t xml:space="preserve"> </w:t>
      </w:r>
      <w:r w:rsidR="005F07D2">
        <w:rPr>
          <w:sz w:val="28"/>
          <w:szCs w:val="28"/>
        </w:rPr>
        <w:t xml:space="preserve">    </w:t>
      </w:r>
      <w:r w:rsidR="009F5A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565</w:t>
      </w:r>
    </w:p>
    <w:p w:rsidR="002F5B59" w:rsidRDefault="002F5B59" w:rsidP="00D17FAB">
      <w:pPr>
        <w:jc w:val="both"/>
        <w:rPr>
          <w:sz w:val="28"/>
          <w:szCs w:val="28"/>
        </w:rPr>
      </w:pPr>
    </w:p>
    <w:p w:rsidR="00F27843" w:rsidRPr="00816DAB" w:rsidRDefault="00F27843" w:rsidP="00D17FAB">
      <w:pPr>
        <w:jc w:val="both"/>
        <w:rPr>
          <w:sz w:val="28"/>
          <w:szCs w:val="28"/>
        </w:rPr>
      </w:pPr>
    </w:p>
    <w:p w:rsidR="006D5A2E" w:rsidRPr="00E649F9" w:rsidRDefault="006D5A2E" w:rsidP="006D5A2E">
      <w:pPr>
        <w:jc w:val="center"/>
        <w:rPr>
          <w:b/>
          <w:bCs/>
          <w:sz w:val="28"/>
          <w:szCs w:val="28"/>
        </w:rPr>
      </w:pPr>
      <w:r w:rsidRPr="00E649F9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2F5B59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«Формирование комфортной городской среды на территории</w:t>
      </w:r>
    </w:p>
    <w:p w:rsidR="006D5A2E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 xml:space="preserve"> городского</w:t>
      </w:r>
      <w:r w:rsidR="002E7B6A" w:rsidRPr="00E649F9">
        <w:rPr>
          <w:b/>
          <w:sz w:val="28"/>
          <w:szCs w:val="28"/>
        </w:rPr>
        <w:t xml:space="preserve"> округа Навашинский на 2018-2024</w:t>
      </w:r>
      <w:r w:rsidRPr="00E649F9">
        <w:rPr>
          <w:b/>
          <w:sz w:val="28"/>
          <w:szCs w:val="28"/>
        </w:rPr>
        <w:t xml:space="preserve"> годы»</w:t>
      </w:r>
      <w:r w:rsidR="006D5A2E" w:rsidRPr="00E649F9">
        <w:rPr>
          <w:b/>
          <w:sz w:val="28"/>
          <w:szCs w:val="28"/>
        </w:rPr>
        <w:t xml:space="preserve">, </w:t>
      </w:r>
    </w:p>
    <w:p w:rsidR="002E7B6A" w:rsidRPr="00E649F9" w:rsidRDefault="007433F5" w:rsidP="001511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</w:t>
      </w:r>
      <w:r w:rsidR="006D5A2E" w:rsidRPr="00E649F9">
        <w:rPr>
          <w:b/>
          <w:sz w:val="28"/>
          <w:szCs w:val="28"/>
        </w:rPr>
        <w:t xml:space="preserve">дминистрации городского </w:t>
      </w:r>
    </w:p>
    <w:p w:rsidR="002F5B59" w:rsidRPr="00E649F9" w:rsidRDefault="006D5A2E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округа Навашинский</w:t>
      </w:r>
      <w:r w:rsidR="00DE6D22" w:rsidRPr="00E649F9">
        <w:rPr>
          <w:b/>
          <w:sz w:val="28"/>
          <w:szCs w:val="28"/>
        </w:rPr>
        <w:t xml:space="preserve"> </w:t>
      </w:r>
      <w:r w:rsidRPr="00E649F9">
        <w:rPr>
          <w:b/>
          <w:sz w:val="28"/>
          <w:szCs w:val="28"/>
        </w:rPr>
        <w:t>от 14.11.2017 №1166</w:t>
      </w:r>
    </w:p>
    <w:p w:rsidR="002F5B59" w:rsidRDefault="002F5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843" w:rsidRPr="00E649F9" w:rsidRDefault="00F27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D87" w:rsidRPr="00E649F9" w:rsidRDefault="00B76DEF" w:rsidP="000D2770">
      <w:pPr>
        <w:widowControl/>
        <w:ind w:firstLine="540"/>
        <w:jc w:val="both"/>
        <w:rPr>
          <w:sz w:val="28"/>
          <w:szCs w:val="28"/>
        </w:rPr>
      </w:pPr>
      <w:proofErr w:type="gramStart"/>
      <w:r w:rsidRPr="00E649F9">
        <w:rPr>
          <w:sz w:val="28"/>
          <w:szCs w:val="28"/>
        </w:rPr>
        <w:t xml:space="preserve">В соответствии с Федеральным законом от 06.10.2003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>№</w:t>
      </w:r>
      <w:r w:rsidR="005F46B0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>131-ФЗ «Об общих</w:t>
      </w:r>
      <w:r w:rsidR="00DE6D22" w:rsidRPr="00E649F9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принципах организации </w:t>
      </w:r>
      <w:r w:rsidR="00470458">
        <w:rPr>
          <w:sz w:val="28"/>
          <w:szCs w:val="28"/>
        </w:rPr>
        <w:t xml:space="preserve">местного </w:t>
      </w:r>
      <w:r w:rsidRPr="00E649F9">
        <w:rPr>
          <w:sz w:val="28"/>
          <w:szCs w:val="28"/>
        </w:rPr>
        <w:t xml:space="preserve">самоуправления в Российской Федерации», </w:t>
      </w:r>
      <w:r w:rsidR="00045082" w:rsidRPr="00E649F9">
        <w:rPr>
          <w:sz w:val="28"/>
          <w:szCs w:val="28"/>
        </w:rPr>
        <w:t>постановлением а</w:t>
      </w:r>
      <w:r w:rsidR="00D85D87" w:rsidRPr="00E649F9">
        <w:rPr>
          <w:sz w:val="28"/>
          <w:szCs w:val="28"/>
        </w:rPr>
        <w:t xml:space="preserve">дминистрации </w:t>
      </w:r>
      <w:r w:rsidR="00470458">
        <w:rPr>
          <w:sz w:val="28"/>
          <w:szCs w:val="28"/>
        </w:rPr>
        <w:t xml:space="preserve">городского </w:t>
      </w:r>
      <w:r w:rsidR="00D85D87" w:rsidRPr="00E649F9">
        <w:rPr>
          <w:sz w:val="28"/>
          <w:szCs w:val="28"/>
        </w:rPr>
        <w:t>округа Навашинский Нижегородской области от 13.09.2016 №</w:t>
      </w:r>
      <w:r w:rsidR="005F46B0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718</w:t>
      </w:r>
      <w:r w:rsidR="00A776E7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«</w:t>
      </w:r>
      <w:r w:rsidR="00D85D87" w:rsidRPr="00E649F9">
        <w:rPr>
          <w:sz w:val="28"/>
          <w:szCs w:val="28"/>
        </w:rPr>
        <w:t>Об утверждении Порядка принятия решений о разработке, формировани</w:t>
      </w:r>
      <w:r w:rsidR="00862857">
        <w:rPr>
          <w:sz w:val="28"/>
          <w:szCs w:val="28"/>
        </w:rPr>
        <w:t>я</w:t>
      </w:r>
      <w:r w:rsidR="00D85D87" w:rsidRPr="00E649F9">
        <w:rPr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</w:t>
      </w:r>
      <w:r w:rsidR="00A776E7">
        <w:rPr>
          <w:sz w:val="28"/>
          <w:szCs w:val="28"/>
        </w:rPr>
        <w:t xml:space="preserve">ских рекомендаций по разработке </w:t>
      </w:r>
      <w:r w:rsidR="00D85D87" w:rsidRPr="00E649F9">
        <w:rPr>
          <w:sz w:val="28"/>
          <w:szCs w:val="28"/>
        </w:rPr>
        <w:t>и реализации муниципальных</w:t>
      </w:r>
      <w:r w:rsidR="00045082" w:rsidRPr="00E649F9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программ городского округа На</w:t>
      </w:r>
      <w:r w:rsidR="00045082" w:rsidRPr="00E649F9">
        <w:rPr>
          <w:sz w:val="28"/>
          <w:szCs w:val="28"/>
        </w:rPr>
        <w:t>вашинский</w:t>
      </w:r>
      <w:r w:rsidR="000D2770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Нижегородской области</w:t>
      </w:r>
      <w:proofErr w:type="gramEnd"/>
      <w:r w:rsidR="00045082" w:rsidRPr="00E649F9">
        <w:rPr>
          <w:sz w:val="28"/>
          <w:szCs w:val="28"/>
        </w:rPr>
        <w:t>»</w:t>
      </w:r>
      <w:r w:rsidR="000D2770">
        <w:rPr>
          <w:sz w:val="28"/>
          <w:szCs w:val="28"/>
        </w:rPr>
        <w:t xml:space="preserve"> </w:t>
      </w:r>
      <w:r w:rsidR="009C3E17" w:rsidRPr="00E649F9">
        <w:rPr>
          <w:sz w:val="28"/>
          <w:szCs w:val="28"/>
        </w:rPr>
        <w:t>(в редакции постановлений администрации городского о</w:t>
      </w:r>
      <w:r w:rsidR="00470458">
        <w:rPr>
          <w:sz w:val="28"/>
          <w:szCs w:val="28"/>
        </w:rPr>
        <w:t xml:space="preserve">круга Навашинский от 27.09.2018      </w:t>
      </w:r>
      <w:r w:rsidR="009C3E17" w:rsidRPr="00E649F9">
        <w:rPr>
          <w:sz w:val="28"/>
          <w:szCs w:val="28"/>
        </w:rPr>
        <w:t>№ 717, от 01.10.2018 № 725, от 27.03.2019 №</w:t>
      </w:r>
      <w:r w:rsidR="00470458">
        <w:rPr>
          <w:sz w:val="28"/>
          <w:szCs w:val="28"/>
        </w:rPr>
        <w:t xml:space="preserve"> </w:t>
      </w:r>
      <w:r w:rsidR="009C3E17">
        <w:rPr>
          <w:sz w:val="28"/>
          <w:szCs w:val="28"/>
        </w:rPr>
        <w:t>29</w:t>
      </w:r>
      <w:r w:rsidR="009C3E17" w:rsidRPr="00E649F9">
        <w:rPr>
          <w:sz w:val="28"/>
          <w:szCs w:val="28"/>
        </w:rPr>
        <w:t>0, от 30.07.2019 №</w:t>
      </w:r>
      <w:r w:rsidR="00470458">
        <w:rPr>
          <w:sz w:val="28"/>
          <w:szCs w:val="28"/>
        </w:rPr>
        <w:t xml:space="preserve"> </w:t>
      </w:r>
      <w:r w:rsidR="009C3E17" w:rsidRPr="00E649F9">
        <w:rPr>
          <w:sz w:val="28"/>
          <w:szCs w:val="28"/>
        </w:rPr>
        <w:t>697</w:t>
      </w:r>
      <w:r w:rsidR="009C3E17">
        <w:rPr>
          <w:sz w:val="28"/>
          <w:szCs w:val="28"/>
        </w:rPr>
        <w:t xml:space="preserve">, </w:t>
      </w:r>
      <w:r w:rsidR="005F46B0">
        <w:rPr>
          <w:sz w:val="28"/>
          <w:szCs w:val="28"/>
        </w:rPr>
        <w:t xml:space="preserve">                  </w:t>
      </w:r>
      <w:r w:rsidR="009C3E17">
        <w:rPr>
          <w:sz w:val="28"/>
          <w:szCs w:val="28"/>
        </w:rPr>
        <w:t>от 13.01.2021 №</w:t>
      </w:r>
      <w:r w:rsidR="00470458">
        <w:rPr>
          <w:sz w:val="28"/>
          <w:szCs w:val="28"/>
        </w:rPr>
        <w:t xml:space="preserve"> </w:t>
      </w:r>
      <w:r w:rsidR="009C3E17">
        <w:rPr>
          <w:sz w:val="28"/>
          <w:szCs w:val="28"/>
        </w:rPr>
        <w:t>3</w:t>
      </w:r>
      <w:r w:rsidR="0012233E">
        <w:rPr>
          <w:sz w:val="28"/>
          <w:szCs w:val="28"/>
        </w:rPr>
        <w:t xml:space="preserve">, </w:t>
      </w:r>
      <w:proofErr w:type="gramStart"/>
      <w:r w:rsidR="0012233E">
        <w:rPr>
          <w:sz w:val="28"/>
          <w:szCs w:val="28"/>
        </w:rPr>
        <w:t>от</w:t>
      </w:r>
      <w:proofErr w:type="gramEnd"/>
      <w:r w:rsidR="0012233E">
        <w:rPr>
          <w:sz w:val="28"/>
          <w:szCs w:val="28"/>
        </w:rPr>
        <w:t xml:space="preserve"> 13.07.2021 №</w:t>
      </w:r>
      <w:r w:rsidR="00470458">
        <w:rPr>
          <w:sz w:val="28"/>
          <w:szCs w:val="28"/>
        </w:rPr>
        <w:t xml:space="preserve"> </w:t>
      </w:r>
      <w:r w:rsidR="0012233E">
        <w:rPr>
          <w:sz w:val="28"/>
          <w:szCs w:val="28"/>
        </w:rPr>
        <w:t>669</w:t>
      </w:r>
      <w:r w:rsidR="009C3E17" w:rsidRPr="00E649F9">
        <w:rPr>
          <w:sz w:val="28"/>
          <w:szCs w:val="28"/>
        </w:rPr>
        <w:t>)</w:t>
      </w:r>
      <w:r w:rsidR="009C3E17">
        <w:rPr>
          <w:sz w:val="28"/>
          <w:szCs w:val="28"/>
        </w:rPr>
        <w:t xml:space="preserve"> </w:t>
      </w:r>
      <w:proofErr w:type="gramStart"/>
      <w:r w:rsidR="00D85D87" w:rsidRPr="00E649F9">
        <w:rPr>
          <w:sz w:val="28"/>
          <w:szCs w:val="28"/>
        </w:rPr>
        <w:t>Администрация</w:t>
      </w:r>
      <w:proofErr w:type="gramEnd"/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 городского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округа Навашинский</w:t>
      </w:r>
      <w:r w:rsidR="00A776E7">
        <w:rPr>
          <w:sz w:val="28"/>
          <w:szCs w:val="28"/>
        </w:rPr>
        <w:t xml:space="preserve"> </w:t>
      </w:r>
      <w:proofErr w:type="gramStart"/>
      <w:r w:rsidR="00D85D87" w:rsidRPr="00E649F9">
        <w:rPr>
          <w:b/>
          <w:sz w:val="28"/>
          <w:szCs w:val="28"/>
        </w:rPr>
        <w:t>п</w:t>
      </w:r>
      <w:proofErr w:type="gramEnd"/>
      <w:r w:rsidR="00D85D87" w:rsidRPr="00E649F9">
        <w:rPr>
          <w:b/>
          <w:sz w:val="28"/>
          <w:szCs w:val="28"/>
        </w:rPr>
        <w:t xml:space="preserve"> о с т а н о в л я е т :</w:t>
      </w:r>
    </w:p>
    <w:p w:rsidR="007A2C32" w:rsidRDefault="00F44435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F669C" w:rsidRPr="00E649F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городского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 округа Навашинский на 2018-2024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, </w:t>
      </w:r>
      <w:r w:rsidR="00045082" w:rsidRPr="00E649F9">
        <w:rPr>
          <w:rFonts w:ascii="Times New Roman" w:hAnsi="Times New Roman" w:cs="Times New Roman"/>
          <w:sz w:val="28"/>
          <w:szCs w:val="28"/>
        </w:rPr>
        <w:t>утвержденную постановлением а</w:t>
      </w:r>
      <w:r w:rsidR="00DF669C" w:rsidRPr="00E649F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14.11.2017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1166 </w:t>
      </w:r>
      <w:r w:rsidR="005135EE" w:rsidRPr="00E649F9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FC3DAA" w:rsidRPr="00E649F9">
        <w:rPr>
          <w:rFonts w:ascii="Times New Roman" w:hAnsi="Times New Roman" w:cs="Times New Roman"/>
          <w:sz w:val="28"/>
          <w:szCs w:val="28"/>
        </w:rPr>
        <w:t>й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а</w:t>
      </w:r>
      <w:r w:rsidR="005135EE" w:rsidRPr="00E649F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31.01.2018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5135EE" w:rsidRPr="00E649F9">
        <w:rPr>
          <w:rFonts w:ascii="Times New Roman" w:hAnsi="Times New Roman" w:cs="Times New Roman"/>
          <w:sz w:val="28"/>
          <w:szCs w:val="28"/>
        </w:rPr>
        <w:t>91</w:t>
      </w:r>
      <w:r w:rsidR="00FC3DAA" w:rsidRPr="00E649F9">
        <w:rPr>
          <w:rFonts w:ascii="Times New Roman" w:hAnsi="Times New Roman" w:cs="Times New Roman"/>
          <w:sz w:val="28"/>
          <w:szCs w:val="28"/>
        </w:rPr>
        <w:t>, от 28.03.2018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FC3DAA" w:rsidRPr="00E649F9">
        <w:rPr>
          <w:rFonts w:ascii="Times New Roman" w:hAnsi="Times New Roman" w:cs="Times New Roman"/>
          <w:sz w:val="28"/>
          <w:szCs w:val="28"/>
        </w:rPr>
        <w:t>260</w:t>
      </w:r>
      <w:r w:rsidR="00C90605" w:rsidRPr="00E649F9">
        <w:rPr>
          <w:rFonts w:ascii="Times New Roman" w:hAnsi="Times New Roman" w:cs="Times New Roman"/>
          <w:sz w:val="28"/>
          <w:szCs w:val="28"/>
        </w:rPr>
        <w:t>, от 31.05.2018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C90605" w:rsidRPr="00E649F9">
        <w:rPr>
          <w:rFonts w:ascii="Times New Roman" w:hAnsi="Times New Roman" w:cs="Times New Roman"/>
          <w:sz w:val="28"/>
          <w:szCs w:val="28"/>
        </w:rPr>
        <w:t>411</w:t>
      </w:r>
      <w:r w:rsidR="008B693D" w:rsidRPr="00E649F9">
        <w:rPr>
          <w:rFonts w:ascii="Times New Roman" w:hAnsi="Times New Roman" w:cs="Times New Roman"/>
          <w:sz w:val="28"/>
          <w:szCs w:val="28"/>
        </w:rPr>
        <w:t>, от 22.10.2018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8B693D" w:rsidRPr="00E649F9">
        <w:rPr>
          <w:rFonts w:ascii="Times New Roman" w:hAnsi="Times New Roman" w:cs="Times New Roman"/>
          <w:sz w:val="28"/>
          <w:szCs w:val="28"/>
        </w:rPr>
        <w:t>796</w:t>
      </w:r>
      <w:r w:rsidR="00A04320" w:rsidRPr="00E649F9">
        <w:rPr>
          <w:rFonts w:ascii="Times New Roman" w:hAnsi="Times New Roman" w:cs="Times New Roman"/>
          <w:sz w:val="28"/>
          <w:szCs w:val="28"/>
        </w:rPr>
        <w:t>, от 04.12.2018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A04320" w:rsidRPr="00E649F9">
        <w:rPr>
          <w:rFonts w:ascii="Times New Roman" w:hAnsi="Times New Roman" w:cs="Times New Roman"/>
          <w:sz w:val="28"/>
          <w:szCs w:val="28"/>
        </w:rPr>
        <w:t>968</w:t>
      </w:r>
      <w:r w:rsidR="00D85D87" w:rsidRPr="00E649F9">
        <w:rPr>
          <w:rFonts w:ascii="Times New Roman" w:hAnsi="Times New Roman" w:cs="Times New Roman"/>
          <w:sz w:val="28"/>
          <w:szCs w:val="28"/>
        </w:rPr>
        <w:t>, от 26.12.2018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D85D87" w:rsidRPr="00E649F9">
        <w:rPr>
          <w:rFonts w:ascii="Times New Roman" w:hAnsi="Times New Roman" w:cs="Times New Roman"/>
          <w:sz w:val="28"/>
          <w:szCs w:val="28"/>
        </w:rPr>
        <w:t>1097</w:t>
      </w:r>
      <w:r w:rsidR="005E1F8C" w:rsidRPr="00E649F9">
        <w:rPr>
          <w:rFonts w:ascii="Times New Roman" w:hAnsi="Times New Roman" w:cs="Times New Roman"/>
          <w:sz w:val="28"/>
          <w:szCs w:val="28"/>
        </w:rPr>
        <w:t>, от 28.12.2018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5E1F8C" w:rsidRPr="00E649F9">
        <w:rPr>
          <w:rFonts w:ascii="Times New Roman" w:hAnsi="Times New Roman" w:cs="Times New Roman"/>
          <w:sz w:val="28"/>
          <w:szCs w:val="28"/>
        </w:rPr>
        <w:t>1140</w:t>
      </w:r>
      <w:r w:rsidR="002E7B6A" w:rsidRPr="00E649F9">
        <w:rPr>
          <w:rFonts w:ascii="Times New Roman" w:hAnsi="Times New Roman" w:cs="Times New Roman"/>
          <w:sz w:val="28"/>
          <w:szCs w:val="28"/>
        </w:rPr>
        <w:t>, от 29.03.2019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2E7B6A" w:rsidRPr="00E649F9">
        <w:rPr>
          <w:rFonts w:ascii="Times New Roman" w:hAnsi="Times New Roman" w:cs="Times New Roman"/>
          <w:sz w:val="28"/>
          <w:szCs w:val="28"/>
        </w:rPr>
        <w:t>305</w:t>
      </w:r>
      <w:r w:rsidR="001B3CAC" w:rsidRPr="00E649F9">
        <w:rPr>
          <w:rFonts w:ascii="Times New Roman" w:hAnsi="Times New Roman" w:cs="Times New Roman"/>
          <w:sz w:val="28"/>
          <w:szCs w:val="28"/>
        </w:rPr>
        <w:t xml:space="preserve">, от 12.04.2019 </w:t>
      </w:r>
      <w:r w:rsidR="00470458">
        <w:rPr>
          <w:rFonts w:ascii="Times New Roman" w:hAnsi="Times New Roman" w:cs="Times New Roman"/>
          <w:sz w:val="28"/>
          <w:szCs w:val="28"/>
        </w:rPr>
        <w:t xml:space="preserve">        </w:t>
      </w:r>
      <w:r w:rsidR="001B3CAC" w:rsidRPr="00E649F9">
        <w:rPr>
          <w:rFonts w:ascii="Times New Roman" w:hAnsi="Times New Roman" w:cs="Times New Roman"/>
          <w:sz w:val="28"/>
          <w:szCs w:val="28"/>
        </w:rPr>
        <w:t>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1B3CAC" w:rsidRPr="00E649F9">
        <w:rPr>
          <w:rFonts w:ascii="Times New Roman" w:hAnsi="Times New Roman" w:cs="Times New Roman"/>
          <w:sz w:val="28"/>
          <w:szCs w:val="28"/>
        </w:rPr>
        <w:t>346</w:t>
      </w:r>
      <w:proofErr w:type="gramEnd"/>
      <w:r w:rsidR="00045082" w:rsidRPr="00E649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5082" w:rsidRPr="00E649F9">
        <w:rPr>
          <w:rFonts w:ascii="Times New Roman" w:hAnsi="Times New Roman" w:cs="Times New Roman"/>
          <w:sz w:val="28"/>
          <w:szCs w:val="28"/>
        </w:rPr>
        <w:t>от 02.07.2019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045082" w:rsidRPr="00E649F9">
        <w:rPr>
          <w:rFonts w:ascii="Times New Roman" w:hAnsi="Times New Roman" w:cs="Times New Roman"/>
          <w:sz w:val="28"/>
          <w:szCs w:val="28"/>
        </w:rPr>
        <w:t>66</w:t>
      </w:r>
      <w:r w:rsidR="0030675F" w:rsidRPr="00E649F9">
        <w:rPr>
          <w:rFonts w:ascii="Times New Roman" w:hAnsi="Times New Roman" w:cs="Times New Roman"/>
          <w:sz w:val="28"/>
          <w:szCs w:val="28"/>
        </w:rPr>
        <w:t>, от 10.10.2019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30675F" w:rsidRPr="00E649F9">
        <w:rPr>
          <w:rFonts w:ascii="Times New Roman" w:hAnsi="Times New Roman" w:cs="Times New Roman"/>
          <w:sz w:val="28"/>
          <w:szCs w:val="28"/>
        </w:rPr>
        <w:t>954</w:t>
      </w:r>
      <w:r w:rsidR="00013412">
        <w:rPr>
          <w:rFonts w:ascii="Times New Roman" w:hAnsi="Times New Roman" w:cs="Times New Roman"/>
          <w:sz w:val="28"/>
          <w:szCs w:val="28"/>
        </w:rPr>
        <w:t>, от 31.10.2019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013412">
        <w:rPr>
          <w:rFonts w:ascii="Times New Roman" w:hAnsi="Times New Roman" w:cs="Times New Roman"/>
          <w:sz w:val="28"/>
          <w:szCs w:val="28"/>
        </w:rPr>
        <w:t>1047</w:t>
      </w:r>
      <w:r w:rsidR="00E7751A">
        <w:rPr>
          <w:rFonts w:ascii="Times New Roman" w:hAnsi="Times New Roman" w:cs="Times New Roman"/>
          <w:sz w:val="28"/>
          <w:szCs w:val="28"/>
        </w:rPr>
        <w:t>, от 21.11.2019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E7751A">
        <w:rPr>
          <w:rFonts w:ascii="Times New Roman" w:hAnsi="Times New Roman" w:cs="Times New Roman"/>
          <w:sz w:val="28"/>
          <w:szCs w:val="28"/>
        </w:rPr>
        <w:t>1141</w:t>
      </w:r>
      <w:r w:rsidR="007433F5">
        <w:rPr>
          <w:rFonts w:ascii="Times New Roman" w:hAnsi="Times New Roman" w:cs="Times New Roman"/>
          <w:sz w:val="28"/>
          <w:szCs w:val="28"/>
        </w:rPr>
        <w:t>, от 27.11.2019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7433F5">
        <w:rPr>
          <w:rFonts w:ascii="Times New Roman" w:hAnsi="Times New Roman" w:cs="Times New Roman"/>
          <w:sz w:val="28"/>
          <w:szCs w:val="28"/>
        </w:rPr>
        <w:t>1174</w:t>
      </w:r>
      <w:r w:rsidR="004978C6">
        <w:rPr>
          <w:rFonts w:ascii="Times New Roman" w:hAnsi="Times New Roman" w:cs="Times New Roman"/>
          <w:sz w:val="28"/>
          <w:szCs w:val="28"/>
        </w:rPr>
        <w:t>, от 02.12.2019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4978C6">
        <w:rPr>
          <w:rFonts w:ascii="Times New Roman" w:hAnsi="Times New Roman" w:cs="Times New Roman"/>
          <w:sz w:val="28"/>
          <w:szCs w:val="28"/>
        </w:rPr>
        <w:t>1192</w:t>
      </w:r>
      <w:r w:rsidR="00AF7999">
        <w:rPr>
          <w:rFonts w:ascii="Times New Roman" w:hAnsi="Times New Roman" w:cs="Times New Roman"/>
          <w:sz w:val="28"/>
          <w:szCs w:val="28"/>
        </w:rPr>
        <w:t>, от</w:t>
      </w:r>
      <w:r w:rsidR="00D60EE3">
        <w:rPr>
          <w:rFonts w:ascii="Times New Roman" w:hAnsi="Times New Roman" w:cs="Times New Roman"/>
          <w:sz w:val="28"/>
          <w:szCs w:val="28"/>
        </w:rPr>
        <w:t xml:space="preserve"> 26.12.2019 </w:t>
      </w:r>
      <w:r w:rsidR="00470458">
        <w:rPr>
          <w:rFonts w:ascii="Times New Roman" w:hAnsi="Times New Roman" w:cs="Times New Roman"/>
          <w:sz w:val="28"/>
          <w:szCs w:val="28"/>
        </w:rPr>
        <w:t xml:space="preserve">      </w:t>
      </w:r>
      <w:r w:rsidR="00D60EE3">
        <w:rPr>
          <w:rFonts w:ascii="Times New Roman" w:hAnsi="Times New Roman" w:cs="Times New Roman"/>
          <w:sz w:val="28"/>
          <w:szCs w:val="28"/>
        </w:rPr>
        <w:t>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D60EE3">
        <w:rPr>
          <w:rFonts w:ascii="Times New Roman" w:hAnsi="Times New Roman" w:cs="Times New Roman"/>
          <w:sz w:val="28"/>
          <w:szCs w:val="28"/>
        </w:rPr>
        <w:t>1369</w:t>
      </w:r>
      <w:r w:rsidR="00B7138C">
        <w:rPr>
          <w:rFonts w:ascii="Times New Roman" w:hAnsi="Times New Roman" w:cs="Times New Roman"/>
          <w:sz w:val="28"/>
          <w:szCs w:val="28"/>
        </w:rPr>
        <w:t>, от 30.12.2019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B7138C">
        <w:rPr>
          <w:rFonts w:ascii="Times New Roman" w:hAnsi="Times New Roman" w:cs="Times New Roman"/>
          <w:sz w:val="28"/>
          <w:szCs w:val="28"/>
        </w:rPr>
        <w:t>1398</w:t>
      </w:r>
      <w:r w:rsidR="001B542A">
        <w:rPr>
          <w:rFonts w:ascii="Times New Roman" w:hAnsi="Times New Roman" w:cs="Times New Roman"/>
          <w:sz w:val="28"/>
          <w:szCs w:val="28"/>
        </w:rPr>
        <w:t>, от 31.01.2020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1B542A">
        <w:rPr>
          <w:rFonts w:ascii="Times New Roman" w:hAnsi="Times New Roman" w:cs="Times New Roman"/>
          <w:sz w:val="28"/>
          <w:szCs w:val="28"/>
        </w:rPr>
        <w:t>113</w:t>
      </w:r>
      <w:r w:rsidR="00E0064E">
        <w:rPr>
          <w:rFonts w:ascii="Times New Roman" w:hAnsi="Times New Roman" w:cs="Times New Roman"/>
          <w:sz w:val="28"/>
          <w:szCs w:val="28"/>
        </w:rPr>
        <w:t>, от 01.04.2020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E0064E">
        <w:rPr>
          <w:rFonts w:ascii="Times New Roman" w:hAnsi="Times New Roman" w:cs="Times New Roman"/>
          <w:sz w:val="28"/>
          <w:szCs w:val="28"/>
        </w:rPr>
        <w:t>361</w:t>
      </w:r>
      <w:r w:rsidR="00DA091E">
        <w:rPr>
          <w:rFonts w:ascii="Times New Roman" w:hAnsi="Times New Roman" w:cs="Times New Roman"/>
          <w:sz w:val="28"/>
          <w:szCs w:val="28"/>
        </w:rPr>
        <w:t>, от 30.04.2020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DA091E">
        <w:rPr>
          <w:rFonts w:ascii="Times New Roman" w:hAnsi="Times New Roman" w:cs="Times New Roman"/>
          <w:sz w:val="28"/>
          <w:szCs w:val="28"/>
        </w:rPr>
        <w:t>481</w:t>
      </w:r>
      <w:r w:rsidR="00090677">
        <w:rPr>
          <w:rFonts w:ascii="Times New Roman" w:hAnsi="Times New Roman" w:cs="Times New Roman"/>
          <w:sz w:val="28"/>
          <w:szCs w:val="28"/>
        </w:rPr>
        <w:t>, от 29.05.2020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090677">
        <w:rPr>
          <w:rFonts w:ascii="Times New Roman" w:hAnsi="Times New Roman" w:cs="Times New Roman"/>
          <w:sz w:val="28"/>
          <w:szCs w:val="28"/>
        </w:rPr>
        <w:t>588</w:t>
      </w:r>
      <w:r w:rsidR="0084655B">
        <w:rPr>
          <w:rFonts w:ascii="Times New Roman" w:hAnsi="Times New Roman" w:cs="Times New Roman"/>
          <w:sz w:val="28"/>
          <w:szCs w:val="28"/>
        </w:rPr>
        <w:t>, от 11.08.2020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84655B">
        <w:rPr>
          <w:rFonts w:ascii="Times New Roman" w:hAnsi="Times New Roman" w:cs="Times New Roman"/>
          <w:sz w:val="28"/>
          <w:szCs w:val="28"/>
        </w:rPr>
        <w:t>830</w:t>
      </w:r>
      <w:r w:rsidR="00B409C6">
        <w:rPr>
          <w:rFonts w:ascii="Times New Roman" w:hAnsi="Times New Roman" w:cs="Times New Roman"/>
          <w:sz w:val="28"/>
          <w:szCs w:val="28"/>
        </w:rPr>
        <w:t>, от 25.08.2020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B409C6">
        <w:rPr>
          <w:rFonts w:ascii="Times New Roman" w:hAnsi="Times New Roman" w:cs="Times New Roman"/>
          <w:sz w:val="28"/>
          <w:szCs w:val="28"/>
        </w:rPr>
        <w:t>900</w:t>
      </w:r>
      <w:r w:rsidR="00AC5E2A">
        <w:rPr>
          <w:rFonts w:ascii="Times New Roman" w:hAnsi="Times New Roman" w:cs="Times New Roman"/>
          <w:sz w:val="28"/>
          <w:szCs w:val="28"/>
        </w:rPr>
        <w:t>, от 11.11.2020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AC5E2A">
        <w:rPr>
          <w:rFonts w:ascii="Times New Roman" w:hAnsi="Times New Roman" w:cs="Times New Roman"/>
          <w:sz w:val="28"/>
          <w:szCs w:val="28"/>
        </w:rPr>
        <w:t>1198</w:t>
      </w:r>
      <w:r w:rsidR="00F27843">
        <w:rPr>
          <w:rFonts w:ascii="Times New Roman" w:hAnsi="Times New Roman" w:cs="Times New Roman"/>
          <w:sz w:val="28"/>
          <w:szCs w:val="28"/>
        </w:rPr>
        <w:t>, от 28.12.2020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F27843">
        <w:rPr>
          <w:rFonts w:ascii="Times New Roman" w:hAnsi="Times New Roman" w:cs="Times New Roman"/>
          <w:sz w:val="28"/>
          <w:szCs w:val="28"/>
        </w:rPr>
        <w:t>1409</w:t>
      </w:r>
      <w:r w:rsidR="00526B89">
        <w:rPr>
          <w:rFonts w:ascii="Times New Roman" w:hAnsi="Times New Roman" w:cs="Times New Roman"/>
          <w:sz w:val="28"/>
          <w:szCs w:val="28"/>
        </w:rPr>
        <w:t>, от 18.01.2021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526B89">
        <w:rPr>
          <w:rFonts w:ascii="Times New Roman" w:hAnsi="Times New Roman" w:cs="Times New Roman"/>
          <w:sz w:val="28"/>
          <w:szCs w:val="28"/>
        </w:rPr>
        <w:t>29</w:t>
      </w:r>
      <w:r w:rsidR="00F16397">
        <w:rPr>
          <w:rFonts w:ascii="Times New Roman" w:hAnsi="Times New Roman" w:cs="Times New Roman"/>
          <w:sz w:val="28"/>
          <w:szCs w:val="28"/>
        </w:rPr>
        <w:t xml:space="preserve">, от 26.02.2021 </w:t>
      </w:r>
      <w:r w:rsidR="00470458">
        <w:rPr>
          <w:rFonts w:ascii="Times New Roman" w:hAnsi="Times New Roman" w:cs="Times New Roman"/>
          <w:sz w:val="28"/>
          <w:szCs w:val="28"/>
        </w:rPr>
        <w:t xml:space="preserve">     </w:t>
      </w:r>
      <w:r w:rsidR="00F16397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F16397">
        <w:rPr>
          <w:rFonts w:ascii="Times New Roman" w:hAnsi="Times New Roman" w:cs="Times New Roman"/>
          <w:sz w:val="28"/>
          <w:szCs w:val="28"/>
        </w:rPr>
        <w:t>176</w:t>
      </w:r>
      <w:r w:rsidR="004D13F8">
        <w:rPr>
          <w:rFonts w:ascii="Times New Roman" w:hAnsi="Times New Roman" w:cs="Times New Roman"/>
          <w:sz w:val="28"/>
          <w:szCs w:val="28"/>
        </w:rPr>
        <w:t>, от 31.05.2021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4D13F8">
        <w:rPr>
          <w:rFonts w:ascii="Times New Roman" w:hAnsi="Times New Roman" w:cs="Times New Roman"/>
          <w:sz w:val="28"/>
          <w:szCs w:val="28"/>
        </w:rPr>
        <w:t>541</w:t>
      </w:r>
      <w:r w:rsidR="00793CE2">
        <w:rPr>
          <w:rFonts w:ascii="Times New Roman" w:hAnsi="Times New Roman" w:cs="Times New Roman"/>
          <w:sz w:val="28"/>
          <w:szCs w:val="28"/>
        </w:rPr>
        <w:t>, от 09.08.2021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793CE2">
        <w:rPr>
          <w:rFonts w:ascii="Times New Roman" w:hAnsi="Times New Roman" w:cs="Times New Roman"/>
          <w:sz w:val="28"/>
          <w:szCs w:val="28"/>
        </w:rPr>
        <w:t>750</w:t>
      </w:r>
      <w:proofErr w:type="gramEnd"/>
      <w:r w:rsidR="0012233E">
        <w:rPr>
          <w:rFonts w:ascii="Times New Roman" w:hAnsi="Times New Roman" w:cs="Times New Roman"/>
          <w:sz w:val="28"/>
          <w:szCs w:val="28"/>
        </w:rPr>
        <w:t>, от 31.08.2021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12233E">
        <w:rPr>
          <w:rFonts w:ascii="Times New Roman" w:hAnsi="Times New Roman" w:cs="Times New Roman"/>
          <w:sz w:val="28"/>
          <w:szCs w:val="28"/>
        </w:rPr>
        <w:t>826</w:t>
      </w:r>
      <w:r w:rsidR="00897C9C">
        <w:rPr>
          <w:rFonts w:ascii="Times New Roman" w:hAnsi="Times New Roman" w:cs="Times New Roman"/>
          <w:sz w:val="28"/>
          <w:szCs w:val="28"/>
        </w:rPr>
        <w:t>, от 28.09.2021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897C9C">
        <w:rPr>
          <w:rFonts w:ascii="Times New Roman" w:hAnsi="Times New Roman" w:cs="Times New Roman"/>
          <w:sz w:val="28"/>
          <w:szCs w:val="28"/>
        </w:rPr>
        <w:t>921</w:t>
      </w:r>
      <w:r w:rsidR="004906D5">
        <w:rPr>
          <w:rFonts w:ascii="Times New Roman" w:hAnsi="Times New Roman" w:cs="Times New Roman"/>
          <w:sz w:val="28"/>
          <w:szCs w:val="28"/>
        </w:rPr>
        <w:t>, от 25.10.2021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4906D5">
        <w:rPr>
          <w:rFonts w:ascii="Times New Roman" w:hAnsi="Times New Roman" w:cs="Times New Roman"/>
          <w:sz w:val="28"/>
          <w:szCs w:val="28"/>
        </w:rPr>
        <w:t>1027</w:t>
      </w:r>
      <w:r w:rsidR="007C0109">
        <w:rPr>
          <w:rFonts w:ascii="Times New Roman" w:hAnsi="Times New Roman" w:cs="Times New Roman"/>
          <w:sz w:val="28"/>
          <w:szCs w:val="28"/>
        </w:rPr>
        <w:t>, от 13.12.2021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7C0109">
        <w:rPr>
          <w:rFonts w:ascii="Times New Roman" w:hAnsi="Times New Roman" w:cs="Times New Roman"/>
          <w:sz w:val="28"/>
          <w:szCs w:val="28"/>
        </w:rPr>
        <w:t>1211</w:t>
      </w:r>
      <w:r w:rsidR="00242801">
        <w:rPr>
          <w:rFonts w:ascii="Times New Roman" w:hAnsi="Times New Roman" w:cs="Times New Roman"/>
          <w:sz w:val="28"/>
          <w:szCs w:val="28"/>
        </w:rPr>
        <w:t xml:space="preserve">, от 28.12.2021 </w:t>
      </w:r>
      <w:r w:rsidR="00470458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801">
        <w:rPr>
          <w:rFonts w:ascii="Times New Roman" w:hAnsi="Times New Roman" w:cs="Times New Roman"/>
          <w:sz w:val="28"/>
          <w:szCs w:val="28"/>
        </w:rPr>
        <w:t>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242801">
        <w:rPr>
          <w:rFonts w:ascii="Times New Roman" w:hAnsi="Times New Roman" w:cs="Times New Roman"/>
          <w:sz w:val="28"/>
          <w:szCs w:val="28"/>
        </w:rPr>
        <w:t>1299</w:t>
      </w:r>
      <w:r w:rsidR="006E5D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E5D2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E5D2F">
        <w:rPr>
          <w:rFonts w:ascii="Times New Roman" w:hAnsi="Times New Roman" w:cs="Times New Roman"/>
          <w:sz w:val="28"/>
          <w:szCs w:val="28"/>
        </w:rPr>
        <w:t xml:space="preserve"> 19.01.2022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6E5D2F">
        <w:rPr>
          <w:rFonts w:ascii="Times New Roman" w:hAnsi="Times New Roman" w:cs="Times New Roman"/>
          <w:sz w:val="28"/>
          <w:szCs w:val="28"/>
        </w:rPr>
        <w:t>41</w:t>
      </w:r>
      <w:r w:rsidR="00771EDC">
        <w:rPr>
          <w:rFonts w:ascii="Times New Roman" w:hAnsi="Times New Roman" w:cs="Times New Roman"/>
          <w:sz w:val="28"/>
          <w:szCs w:val="28"/>
        </w:rPr>
        <w:t>, от 04.03.2022 №</w:t>
      </w:r>
      <w:r w:rsidR="00470458">
        <w:rPr>
          <w:rFonts w:ascii="Times New Roman" w:hAnsi="Times New Roman" w:cs="Times New Roman"/>
          <w:sz w:val="28"/>
          <w:szCs w:val="28"/>
        </w:rPr>
        <w:t xml:space="preserve"> </w:t>
      </w:r>
      <w:r w:rsidR="00771EDC">
        <w:rPr>
          <w:rFonts w:ascii="Times New Roman" w:hAnsi="Times New Roman" w:cs="Times New Roman"/>
          <w:sz w:val="28"/>
          <w:szCs w:val="28"/>
        </w:rPr>
        <w:t>221</w:t>
      </w:r>
      <w:r w:rsidR="00470458">
        <w:rPr>
          <w:rFonts w:ascii="Times New Roman" w:hAnsi="Times New Roman" w:cs="Times New Roman"/>
          <w:sz w:val="28"/>
          <w:szCs w:val="28"/>
        </w:rPr>
        <w:t>, от 25.05.2022 № 440</w:t>
      </w:r>
      <w:r w:rsidR="005135EE" w:rsidRPr="00E649F9">
        <w:rPr>
          <w:rFonts w:ascii="Times New Roman" w:hAnsi="Times New Roman" w:cs="Times New Roman"/>
          <w:sz w:val="28"/>
          <w:szCs w:val="28"/>
        </w:rPr>
        <w:t>)</w:t>
      </w:r>
      <w:r w:rsidR="00201FD0">
        <w:rPr>
          <w:rFonts w:ascii="Times New Roman" w:hAnsi="Times New Roman" w:cs="Times New Roman"/>
          <w:sz w:val="28"/>
          <w:szCs w:val="28"/>
        </w:rPr>
        <w:t>,</w:t>
      </w:r>
      <w:r w:rsidR="001B3CAC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7A2C32" w:rsidRPr="00E649F9">
        <w:rPr>
          <w:rFonts w:ascii="Times New Roman" w:hAnsi="Times New Roman" w:cs="Times New Roman"/>
          <w:sz w:val="28"/>
          <w:szCs w:val="28"/>
        </w:rPr>
        <w:t>изложив ее в новой редакции согласно приложению к настоящему постановлению.</w:t>
      </w:r>
    </w:p>
    <w:p w:rsidR="002F5B59" w:rsidRPr="00E649F9" w:rsidRDefault="006232CF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опубликование настоящего постановления в 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официальном вестнике – приложении к </w:t>
      </w:r>
      <w:r w:rsidRPr="00E649F9">
        <w:rPr>
          <w:rFonts w:ascii="Times New Roman" w:hAnsi="Times New Roman" w:cs="Times New Roman"/>
          <w:sz w:val="28"/>
          <w:szCs w:val="28"/>
        </w:rPr>
        <w:t>газете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«Приокская правда» и размещение</w:t>
      </w:r>
      <w:r w:rsidR="00D60EE3"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</w:t>
      </w:r>
      <w:r w:rsidR="00045082" w:rsidRPr="00E649F9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E649F9">
        <w:rPr>
          <w:rFonts w:ascii="Times New Roman" w:hAnsi="Times New Roman" w:cs="Times New Roman"/>
          <w:sz w:val="28"/>
          <w:szCs w:val="28"/>
        </w:rPr>
        <w:t>.</w:t>
      </w:r>
    </w:p>
    <w:p w:rsidR="002F5B59" w:rsidRPr="00E649F9" w:rsidRDefault="002F5B59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9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06440" w:rsidRPr="00E649F9">
        <w:rPr>
          <w:rFonts w:ascii="Times New Roman" w:hAnsi="Times New Roman" w:cs="Times New Roman"/>
          <w:sz w:val="28"/>
          <w:szCs w:val="28"/>
        </w:rPr>
        <w:t>заместителя главы администрации, директора департамента</w:t>
      </w:r>
      <w:r w:rsidR="000738BD" w:rsidRPr="00E649F9">
        <w:rPr>
          <w:rFonts w:ascii="Times New Roman" w:hAnsi="Times New Roman" w:cs="Times New Roman"/>
          <w:sz w:val="28"/>
          <w:szCs w:val="28"/>
        </w:rPr>
        <w:t xml:space="preserve"> О.М. Мамонову</w:t>
      </w:r>
      <w:r w:rsidRPr="00E64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32" w:rsidRPr="00E649F9" w:rsidRDefault="007A2C32" w:rsidP="007A2C3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2F5B59" w:rsidP="002F2C3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1B3CAC" w:rsidP="002F2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Глава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B409C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409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71D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649F9"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6232CF" w:rsidRDefault="006232CF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ПРИЛОЖЕНИЕ</w:t>
      </w:r>
    </w:p>
    <w:p w:rsidR="003254CA" w:rsidRPr="004B7C9A" w:rsidRDefault="00F4747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</w:t>
      </w:r>
      <w:r w:rsidR="003254CA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254CA" w:rsidRPr="00794C17" w:rsidRDefault="001B3CAC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254CA" w:rsidRPr="004B7C9A">
        <w:rPr>
          <w:rFonts w:ascii="Times New Roman" w:hAnsi="Times New Roman" w:cs="Times New Roman"/>
          <w:sz w:val="26"/>
          <w:szCs w:val="26"/>
        </w:rPr>
        <w:t>т</w:t>
      </w:r>
      <w:r w:rsidRPr="00090677">
        <w:rPr>
          <w:rFonts w:ascii="Times New Roman" w:hAnsi="Times New Roman" w:cs="Times New Roman"/>
          <w:sz w:val="26"/>
          <w:szCs w:val="26"/>
        </w:rPr>
        <w:t xml:space="preserve"> </w:t>
      </w:r>
      <w:r w:rsidR="0045270B">
        <w:rPr>
          <w:rFonts w:ascii="Times New Roman" w:hAnsi="Times New Roman" w:cs="Times New Roman"/>
          <w:sz w:val="26"/>
          <w:szCs w:val="26"/>
          <w:u w:val="single"/>
        </w:rPr>
        <w:t>06.07.2022</w:t>
      </w:r>
      <w:r w:rsidR="0045270B">
        <w:rPr>
          <w:rFonts w:ascii="Times New Roman" w:hAnsi="Times New Roman" w:cs="Times New Roman"/>
          <w:sz w:val="26"/>
          <w:szCs w:val="26"/>
        </w:rPr>
        <w:t xml:space="preserve"> </w:t>
      </w:r>
      <w:r w:rsidR="003254CA" w:rsidRPr="00A04320">
        <w:rPr>
          <w:rFonts w:ascii="Times New Roman" w:hAnsi="Times New Roman" w:cs="Times New Roman"/>
          <w:sz w:val="26"/>
          <w:szCs w:val="26"/>
        </w:rPr>
        <w:t>№</w:t>
      </w:r>
      <w:r w:rsidR="0045270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45270B">
        <w:rPr>
          <w:rFonts w:ascii="Times New Roman" w:hAnsi="Times New Roman" w:cs="Times New Roman"/>
          <w:sz w:val="26"/>
          <w:szCs w:val="26"/>
          <w:u w:val="single"/>
        </w:rPr>
        <w:t>565</w:t>
      </w:r>
    </w:p>
    <w:p w:rsidR="003254CA" w:rsidRDefault="003254CA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B7C9A" w:rsidRDefault="009C3E17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F5B59">
        <w:rPr>
          <w:rFonts w:ascii="Times New Roman" w:hAnsi="Times New Roman" w:cs="Times New Roman"/>
          <w:sz w:val="26"/>
          <w:szCs w:val="26"/>
        </w:rPr>
        <w:t>УТВЕРЖДЕНА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F47479">
        <w:rPr>
          <w:rFonts w:ascii="Times New Roman" w:hAnsi="Times New Roman" w:cs="Times New Roman"/>
          <w:sz w:val="26"/>
          <w:szCs w:val="26"/>
        </w:rPr>
        <w:t xml:space="preserve"> а</w:t>
      </w:r>
      <w:r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F5B59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14.11.2017</w:t>
      </w:r>
      <w:r w:rsidRPr="004B7C9A">
        <w:rPr>
          <w:rFonts w:ascii="Times New Roman" w:hAnsi="Times New Roman" w:cs="Times New Roman"/>
          <w:sz w:val="26"/>
          <w:szCs w:val="26"/>
        </w:rPr>
        <w:t xml:space="preserve">№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1166</w:t>
      </w:r>
    </w:p>
    <w:p w:rsidR="002802D1" w:rsidRDefault="00A7122C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122C">
        <w:rPr>
          <w:rFonts w:ascii="Times New Roman" w:hAnsi="Times New Roman" w:cs="Times New Roman"/>
          <w:sz w:val="26"/>
          <w:szCs w:val="26"/>
        </w:rPr>
        <w:t>(</w:t>
      </w:r>
      <w:r w:rsidRPr="00614CF9">
        <w:rPr>
          <w:rFonts w:ascii="Times New Roman" w:hAnsi="Times New Roman" w:cs="Times New Roman"/>
          <w:sz w:val="26"/>
          <w:szCs w:val="26"/>
        </w:rPr>
        <w:t>в редакции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433F5">
        <w:rPr>
          <w:rFonts w:ascii="Times New Roman" w:hAnsi="Times New Roman" w:cs="Times New Roman"/>
          <w:sz w:val="26"/>
          <w:szCs w:val="26"/>
        </w:rPr>
        <w:t xml:space="preserve"> а</w:t>
      </w:r>
      <w:r w:rsidRPr="00614CF9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2802D1" w:rsidRDefault="00A7122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31.01.2018 №91</w:t>
      </w:r>
      <w:r w:rsidR="00D96A25">
        <w:rPr>
          <w:rStyle w:val="FontStyle25"/>
          <w:rFonts w:cs="Times New Roman"/>
          <w:szCs w:val="26"/>
        </w:rPr>
        <w:t>, от 28.03.2018 №260</w:t>
      </w:r>
      <w:r w:rsidR="00B57E6E">
        <w:rPr>
          <w:rStyle w:val="FontStyle25"/>
          <w:rFonts w:cs="Times New Roman"/>
          <w:szCs w:val="26"/>
        </w:rPr>
        <w:t xml:space="preserve">, </w:t>
      </w:r>
    </w:p>
    <w:p w:rsidR="00A04320" w:rsidRDefault="00B57E6E" w:rsidP="00876F94">
      <w:pPr>
        <w:pStyle w:val="ConsPlusNormal"/>
        <w:ind w:left="5103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31.05.2018 №411</w:t>
      </w:r>
      <w:r w:rsidR="0033519D">
        <w:rPr>
          <w:rStyle w:val="FontStyle25"/>
          <w:rFonts w:cs="Times New Roman"/>
          <w:szCs w:val="26"/>
        </w:rPr>
        <w:t>, от 22.10.2018 №796</w:t>
      </w:r>
      <w:r w:rsidR="00A04320">
        <w:rPr>
          <w:rStyle w:val="FontStyle25"/>
          <w:rFonts w:cs="Times New Roman"/>
          <w:szCs w:val="26"/>
        </w:rPr>
        <w:t xml:space="preserve">, </w:t>
      </w:r>
    </w:p>
    <w:p w:rsidR="001B542A" w:rsidRDefault="00A0432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04.12.2018 №968</w:t>
      </w:r>
      <w:r w:rsidR="002802D1">
        <w:rPr>
          <w:rStyle w:val="FontStyle25"/>
          <w:rFonts w:cs="Times New Roman"/>
          <w:szCs w:val="26"/>
        </w:rPr>
        <w:t>, от 26.12.2018 1097</w:t>
      </w:r>
      <w:r w:rsidR="00146A17">
        <w:rPr>
          <w:rStyle w:val="FontStyle25"/>
          <w:rFonts w:cs="Times New Roman"/>
          <w:szCs w:val="26"/>
        </w:rPr>
        <w:t>,</w:t>
      </w:r>
    </w:p>
    <w:p w:rsidR="00F16397" w:rsidRDefault="00146A1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 xml:space="preserve"> от 28.12.2018 №1140</w:t>
      </w:r>
      <w:r w:rsidR="002E7B6A">
        <w:rPr>
          <w:rStyle w:val="FontStyle25"/>
          <w:rFonts w:cs="Times New Roman"/>
          <w:szCs w:val="26"/>
        </w:rPr>
        <w:t>,</w:t>
      </w:r>
      <w:r w:rsidR="001B542A">
        <w:rPr>
          <w:rStyle w:val="FontStyle25"/>
          <w:rFonts w:cs="Times New Roman"/>
          <w:szCs w:val="26"/>
        </w:rPr>
        <w:t xml:space="preserve"> </w:t>
      </w:r>
      <w:r w:rsidR="002E7B6A">
        <w:rPr>
          <w:rStyle w:val="FontStyle25"/>
          <w:rFonts w:cs="Times New Roman"/>
          <w:szCs w:val="26"/>
        </w:rPr>
        <w:t xml:space="preserve"> от 29.03.2019 №305</w:t>
      </w:r>
      <w:r w:rsidR="001B3CAC">
        <w:rPr>
          <w:rStyle w:val="FontStyle25"/>
          <w:rFonts w:cs="Times New Roman"/>
          <w:szCs w:val="26"/>
        </w:rPr>
        <w:t xml:space="preserve">, </w:t>
      </w:r>
    </w:p>
    <w:p w:rsidR="001B542A" w:rsidRDefault="001B3CA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12.04.2019 №346</w:t>
      </w:r>
      <w:r w:rsidR="00F439B3">
        <w:rPr>
          <w:rStyle w:val="FontStyle25"/>
          <w:rFonts w:cs="Times New Roman"/>
          <w:szCs w:val="26"/>
        </w:rPr>
        <w:t>, от 02.07.2019 №566</w:t>
      </w:r>
      <w:r w:rsidR="0030675F">
        <w:rPr>
          <w:rStyle w:val="FontStyle25"/>
          <w:rFonts w:cs="Times New Roman"/>
          <w:szCs w:val="26"/>
        </w:rPr>
        <w:t xml:space="preserve">, </w:t>
      </w:r>
    </w:p>
    <w:p w:rsidR="00F16397" w:rsidRDefault="0030675F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10.10.2019 №954</w:t>
      </w:r>
      <w:r w:rsidR="00013412">
        <w:rPr>
          <w:rStyle w:val="FontStyle25"/>
          <w:rFonts w:cs="Times New Roman"/>
          <w:szCs w:val="26"/>
        </w:rPr>
        <w:t>, от 31.10.2019 №1047</w:t>
      </w:r>
      <w:r w:rsidR="00E7751A">
        <w:rPr>
          <w:rStyle w:val="FontStyle25"/>
          <w:rFonts w:cs="Times New Roman"/>
          <w:szCs w:val="26"/>
        </w:rPr>
        <w:t xml:space="preserve">, </w:t>
      </w:r>
    </w:p>
    <w:p w:rsidR="00CA5B54" w:rsidRDefault="00E7751A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21.11.2019</w:t>
      </w:r>
      <w:r w:rsidR="007433F5">
        <w:rPr>
          <w:rStyle w:val="FontStyle25"/>
          <w:rFonts w:cs="Times New Roman"/>
          <w:szCs w:val="26"/>
        </w:rPr>
        <w:t xml:space="preserve"> </w:t>
      </w:r>
      <w:r>
        <w:rPr>
          <w:rStyle w:val="FontStyle25"/>
          <w:rFonts w:cs="Times New Roman"/>
          <w:szCs w:val="26"/>
        </w:rPr>
        <w:t>№1141</w:t>
      </w:r>
      <w:r w:rsidR="007433F5">
        <w:rPr>
          <w:rStyle w:val="FontStyle25"/>
          <w:rFonts w:cs="Times New Roman"/>
          <w:szCs w:val="26"/>
        </w:rPr>
        <w:t>, от  27.11.2019 №1174</w:t>
      </w:r>
      <w:r w:rsidR="004978C6">
        <w:rPr>
          <w:rStyle w:val="FontStyle25"/>
          <w:rFonts w:cs="Times New Roman"/>
          <w:szCs w:val="26"/>
        </w:rPr>
        <w:t xml:space="preserve">, </w:t>
      </w:r>
    </w:p>
    <w:p w:rsidR="00F16397" w:rsidRDefault="004978C6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02.12.2019 №1192</w:t>
      </w:r>
      <w:r w:rsidR="00AF7999">
        <w:rPr>
          <w:rStyle w:val="FontStyle25"/>
          <w:rFonts w:cs="Times New Roman"/>
          <w:szCs w:val="26"/>
        </w:rPr>
        <w:t xml:space="preserve">, от </w:t>
      </w:r>
      <w:r w:rsidR="00D60EE3">
        <w:rPr>
          <w:rStyle w:val="FontStyle25"/>
          <w:rFonts w:cs="Times New Roman"/>
          <w:szCs w:val="26"/>
        </w:rPr>
        <w:t xml:space="preserve">26.12.2019 </w:t>
      </w:r>
      <w:r w:rsidR="001B542A">
        <w:rPr>
          <w:rStyle w:val="FontStyle25"/>
          <w:rFonts w:cs="Times New Roman"/>
          <w:szCs w:val="26"/>
        </w:rPr>
        <w:t>№</w:t>
      </w:r>
      <w:r w:rsidR="00D60EE3">
        <w:rPr>
          <w:rStyle w:val="FontStyle25"/>
          <w:rFonts w:cs="Times New Roman"/>
          <w:szCs w:val="26"/>
        </w:rPr>
        <w:t>1369</w:t>
      </w:r>
      <w:r w:rsidR="00B7138C">
        <w:rPr>
          <w:rStyle w:val="FontStyle25"/>
          <w:rFonts w:cs="Times New Roman"/>
          <w:szCs w:val="26"/>
        </w:rPr>
        <w:t xml:space="preserve">, </w:t>
      </w:r>
    </w:p>
    <w:p w:rsidR="00F16397" w:rsidRDefault="00B7138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30.12.2019 №1398</w:t>
      </w:r>
      <w:r w:rsidR="001B542A">
        <w:rPr>
          <w:rStyle w:val="FontStyle25"/>
          <w:rFonts w:cs="Times New Roman"/>
          <w:szCs w:val="26"/>
        </w:rPr>
        <w:t>, от 31.01.2020 №113</w:t>
      </w:r>
      <w:r w:rsidR="00E0064E">
        <w:rPr>
          <w:rStyle w:val="FontStyle25"/>
          <w:rFonts w:cs="Times New Roman"/>
          <w:szCs w:val="26"/>
        </w:rPr>
        <w:t xml:space="preserve">, </w:t>
      </w:r>
    </w:p>
    <w:p w:rsidR="00090677" w:rsidRDefault="00E0064E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01.04.2020 №361</w:t>
      </w:r>
      <w:r w:rsidR="00DA091E">
        <w:rPr>
          <w:rStyle w:val="FontStyle25"/>
          <w:rFonts w:cs="Times New Roman"/>
          <w:szCs w:val="26"/>
        </w:rPr>
        <w:t>, от 30.04.2020 №481</w:t>
      </w:r>
      <w:r w:rsidR="00090677">
        <w:rPr>
          <w:rStyle w:val="FontStyle25"/>
          <w:rFonts w:cs="Times New Roman"/>
          <w:szCs w:val="26"/>
        </w:rPr>
        <w:t xml:space="preserve">, </w:t>
      </w:r>
    </w:p>
    <w:p w:rsidR="00D45170" w:rsidRDefault="0009067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29.05.2020 №588</w:t>
      </w:r>
      <w:r w:rsidR="00CB3402">
        <w:rPr>
          <w:rStyle w:val="FontStyle25"/>
          <w:rFonts w:cs="Times New Roman"/>
          <w:szCs w:val="26"/>
        </w:rPr>
        <w:t>, от 11.08.2020 №830</w:t>
      </w:r>
      <w:r w:rsidR="00D45170">
        <w:rPr>
          <w:rStyle w:val="FontStyle25"/>
          <w:rFonts w:cs="Times New Roman"/>
          <w:szCs w:val="26"/>
        </w:rPr>
        <w:t xml:space="preserve">, </w:t>
      </w:r>
    </w:p>
    <w:p w:rsidR="00F16397" w:rsidRDefault="00D4517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25.08.2020 №900</w:t>
      </w:r>
      <w:r w:rsidR="00AC5E2A">
        <w:rPr>
          <w:rStyle w:val="FontStyle25"/>
          <w:rFonts w:cs="Times New Roman"/>
          <w:szCs w:val="26"/>
        </w:rPr>
        <w:t>, от 11.11.2020 №1198</w:t>
      </w:r>
      <w:r w:rsidR="00F27843">
        <w:rPr>
          <w:rStyle w:val="FontStyle25"/>
          <w:rFonts w:cs="Times New Roman"/>
          <w:szCs w:val="26"/>
        </w:rPr>
        <w:t xml:space="preserve">, </w:t>
      </w:r>
    </w:p>
    <w:p w:rsidR="00F16397" w:rsidRDefault="00F27843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28.12.2020 №1409</w:t>
      </w:r>
      <w:r w:rsidR="00541539">
        <w:rPr>
          <w:rStyle w:val="FontStyle25"/>
          <w:rFonts w:cs="Times New Roman"/>
          <w:szCs w:val="26"/>
        </w:rPr>
        <w:t>, от 18.01.2021 №</w:t>
      </w:r>
      <w:r w:rsidR="00A776E7">
        <w:rPr>
          <w:rStyle w:val="FontStyle25"/>
          <w:rFonts w:cs="Times New Roman"/>
          <w:szCs w:val="26"/>
        </w:rPr>
        <w:t>29</w:t>
      </w:r>
      <w:r w:rsidR="00F16397">
        <w:rPr>
          <w:rStyle w:val="FontStyle25"/>
          <w:rFonts w:cs="Times New Roman"/>
          <w:szCs w:val="26"/>
        </w:rPr>
        <w:t xml:space="preserve">, </w:t>
      </w:r>
    </w:p>
    <w:p w:rsidR="00793CE2" w:rsidRDefault="00F1639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26.02.2021 №176</w:t>
      </w:r>
      <w:r w:rsidR="004D13F8">
        <w:rPr>
          <w:rStyle w:val="FontStyle25"/>
          <w:rFonts w:cs="Times New Roman"/>
          <w:szCs w:val="26"/>
        </w:rPr>
        <w:t>, от 31.05.2021 №541</w:t>
      </w:r>
      <w:r w:rsidR="00793CE2">
        <w:rPr>
          <w:rStyle w:val="FontStyle25"/>
          <w:rFonts w:cs="Times New Roman"/>
          <w:szCs w:val="26"/>
        </w:rPr>
        <w:t xml:space="preserve">, </w:t>
      </w:r>
    </w:p>
    <w:p w:rsidR="00897C9C" w:rsidRDefault="00793CE2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09.08.2021 №750</w:t>
      </w:r>
      <w:r w:rsidR="0012233E">
        <w:rPr>
          <w:rStyle w:val="FontStyle25"/>
          <w:rFonts w:cs="Times New Roman"/>
          <w:szCs w:val="26"/>
        </w:rPr>
        <w:t>, от 31.08.2021 №826</w:t>
      </w:r>
      <w:r w:rsidR="00897C9C">
        <w:rPr>
          <w:rStyle w:val="FontStyle25"/>
          <w:rFonts w:cs="Times New Roman"/>
          <w:szCs w:val="26"/>
        </w:rPr>
        <w:t xml:space="preserve">, </w:t>
      </w:r>
    </w:p>
    <w:p w:rsidR="005A0E90" w:rsidRDefault="00897C9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28.09.2021 №921</w:t>
      </w:r>
      <w:r w:rsidR="004827D4">
        <w:rPr>
          <w:rStyle w:val="FontStyle25"/>
          <w:rFonts w:cs="Times New Roman"/>
          <w:szCs w:val="26"/>
        </w:rPr>
        <w:t>, от 25.10.2021 №1027</w:t>
      </w:r>
      <w:r w:rsidR="005A0E90">
        <w:rPr>
          <w:rStyle w:val="FontStyle25"/>
          <w:rFonts w:cs="Times New Roman"/>
          <w:szCs w:val="26"/>
        </w:rPr>
        <w:t xml:space="preserve">, </w:t>
      </w:r>
    </w:p>
    <w:p w:rsidR="006E5D2F" w:rsidRDefault="005A0E9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13.12.2021 №1211</w:t>
      </w:r>
      <w:r w:rsidR="00242801">
        <w:rPr>
          <w:rStyle w:val="FontStyle25"/>
          <w:rFonts w:cs="Times New Roman"/>
          <w:szCs w:val="26"/>
        </w:rPr>
        <w:t>, от 28.12.2021 №1299</w:t>
      </w:r>
      <w:r w:rsidR="006E5D2F">
        <w:rPr>
          <w:rStyle w:val="FontStyle25"/>
          <w:rFonts w:cs="Times New Roman"/>
          <w:szCs w:val="26"/>
        </w:rPr>
        <w:t xml:space="preserve">, </w:t>
      </w:r>
    </w:p>
    <w:p w:rsidR="00A7122C" w:rsidRDefault="006E5D2F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19.01.2022 №41</w:t>
      </w:r>
      <w:r w:rsidR="00771EDC">
        <w:rPr>
          <w:rStyle w:val="FontStyle25"/>
          <w:rFonts w:cs="Times New Roman"/>
          <w:szCs w:val="26"/>
        </w:rPr>
        <w:t>, от 04.03.2022 №221</w:t>
      </w:r>
      <w:r w:rsidR="00470458">
        <w:rPr>
          <w:rStyle w:val="FontStyle25"/>
          <w:rFonts w:cs="Times New Roman"/>
          <w:szCs w:val="26"/>
        </w:rPr>
        <w:t>, от 25.05.2022 №440</w:t>
      </w:r>
      <w:r w:rsidR="00A7122C">
        <w:rPr>
          <w:rStyle w:val="FontStyle25"/>
          <w:rFonts w:cs="Times New Roman"/>
          <w:szCs w:val="26"/>
        </w:rPr>
        <w:t>)</w:t>
      </w:r>
    </w:p>
    <w:p w:rsidR="002F5B59" w:rsidRDefault="002F5B59" w:rsidP="00876F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</w:p>
    <w:p w:rsidR="002F5B59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2F5B59" w:rsidRPr="00140286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sz w:val="26"/>
          <w:szCs w:val="26"/>
        </w:rPr>
        <w:t xml:space="preserve"> округа Навашинский на 2018-2024</w:t>
      </w:r>
      <w:r w:rsidRPr="0014028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F5B59" w:rsidRPr="004B7C9A" w:rsidRDefault="002F5B59" w:rsidP="00876F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D523F" w:rsidRDefault="002F5B59" w:rsidP="00876F94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2F5B59" w:rsidRPr="00DD627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D6279">
        <w:rPr>
          <w:rFonts w:ascii="Times New Roman" w:hAnsi="Times New Roman" w:cs="Times New Roman"/>
          <w:b/>
          <w:sz w:val="26"/>
          <w:szCs w:val="26"/>
        </w:rPr>
        <w:t>программы 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b/>
          <w:sz w:val="26"/>
          <w:szCs w:val="26"/>
        </w:rPr>
        <w:t xml:space="preserve"> округа Навашинский на 2018-2024</w:t>
      </w:r>
      <w:r w:rsidRPr="00DD627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F5B5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8505"/>
      </w:tblGrid>
      <w:tr w:rsidR="002F5B59" w:rsidRPr="004B7C9A" w:rsidTr="0012233E">
        <w:trPr>
          <w:trHeight w:val="144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Сектор благоустрой</w:t>
            </w:r>
            <w:r w:rsidR="00DE6D22" w:rsidRPr="00B22F53">
              <w:rPr>
                <w:sz w:val="24"/>
                <w:szCs w:val="24"/>
              </w:rPr>
              <w:t xml:space="preserve">ства и охраны окружающей среды </w:t>
            </w:r>
            <w:r w:rsidRPr="00B22F53">
              <w:rPr>
                <w:sz w:val="24"/>
                <w:szCs w:val="24"/>
              </w:rPr>
              <w:t>управления жилищно-коммунального хозяйства и благоустройства департамента строительства и ж</w:t>
            </w:r>
            <w:r w:rsidR="00F47479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Соисполнители муниципальной программы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Управление инвестиций, архитектуры и организации строительства департамента строительства и ж</w:t>
            </w:r>
            <w:r w:rsidR="007433F5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</w:t>
            </w:r>
            <w:r w:rsidR="001E7844">
              <w:rPr>
                <w:sz w:val="24"/>
                <w:szCs w:val="24"/>
              </w:rPr>
              <w:t xml:space="preserve">, </w:t>
            </w:r>
            <w:r w:rsidR="001E7844" w:rsidRPr="001E7844">
              <w:rPr>
                <w:sz w:val="24"/>
                <w:szCs w:val="24"/>
              </w:rPr>
              <w:t>Управление культуры</w:t>
            </w:r>
            <w:r w:rsidR="001E7844">
              <w:rPr>
                <w:sz w:val="24"/>
                <w:szCs w:val="24"/>
              </w:rPr>
              <w:t>, спорта и молодежной политики а</w:t>
            </w:r>
            <w:r w:rsidR="001E7844" w:rsidRPr="001E7844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(при их наличии)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546026">
            <w:pPr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образования;</w:t>
            </w:r>
          </w:p>
          <w:p w:rsidR="002F5B59" w:rsidRPr="00B13930" w:rsidRDefault="002F5B59" w:rsidP="00B71AE1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достойных условий для развития культуры отдыха и организации досуга для жителей городского округа Навашинский.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pStyle w:val="ConsPlusNormal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02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</w:t>
            </w:r>
            <w:r w:rsidR="007A2C32" w:rsidRPr="00B22F53"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2018 - 2024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 годов. Программа реализуется в один этап</w:t>
            </w:r>
          </w:p>
        </w:tc>
      </w:tr>
      <w:tr w:rsidR="002F5B59" w:rsidRPr="004B7C9A" w:rsidTr="0012233E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C51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C5158E">
              <w:rPr>
                <w:rFonts w:ascii="Times New Roman" w:hAnsi="Times New Roman" w:cs="Times New Roman"/>
                <w:szCs w:val="22"/>
              </w:rPr>
              <w:t>294017,45128</w:t>
            </w:r>
            <w:r w:rsidR="00897C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E1A3E">
              <w:rPr>
                <w:szCs w:val="22"/>
              </w:rPr>
              <w:t xml:space="preserve"> 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5B59" w:rsidRPr="004B7C9A" w:rsidTr="0012233E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430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934"/>
              <w:gridCol w:w="709"/>
              <w:gridCol w:w="709"/>
              <w:gridCol w:w="708"/>
              <w:gridCol w:w="867"/>
              <w:gridCol w:w="851"/>
              <w:gridCol w:w="834"/>
              <w:gridCol w:w="850"/>
              <w:gridCol w:w="918"/>
            </w:tblGrid>
            <w:tr w:rsidR="001C7887" w:rsidRPr="004B7C9A" w:rsidTr="00FC1917">
              <w:tc>
                <w:tcPr>
                  <w:tcW w:w="1050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934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  <w:r w:rsidR="00862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proofErr w:type="gramEnd"/>
                </w:p>
              </w:tc>
              <w:tc>
                <w:tcPr>
                  <w:tcW w:w="5528" w:type="dxa"/>
                  <w:gridSpan w:val="7"/>
                </w:tcPr>
                <w:p w:rsidR="001C7887" w:rsidRPr="005A1F33" w:rsidRDefault="001C7887" w:rsidP="001C78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18" w:type="dxa"/>
                  <w:vMerge w:val="restart"/>
                </w:tcPr>
                <w:p w:rsidR="001C7887" w:rsidRPr="001C7887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Всего, тыс. руб.</w:t>
                  </w:r>
                </w:p>
              </w:tc>
            </w:tr>
            <w:tr w:rsidR="001C7887" w:rsidRPr="004B7C9A" w:rsidTr="00FC1917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2019</w:t>
                  </w:r>
                </w:p>
              </w:tc>
              <w:tc>
                <w:tcPr>
                  <w:tcW w:w="70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86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12233E">
                  <w:pPr>
                    <w:pStyle w:val="ConsPlusNormal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2023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2024</w:t>
                  </w:r>
                </w:p>
              </w:tc>
              <w:tc>
                <w:tcPr>
                  <w:tcW w:w="918" w:type="dxa"/>
                  <w:vMerge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1C7887" w:rsidRPr="004B7C9A" w:rsidTr="00FC1917">
              <w:trPr>
                <w:cantSplit/>
                <w:trHeight w:val="1485"/>
              </w:trPr>
              <w:tc>
                <w:tcPr>
                  <w:tcW w:w="1050" w:type="dxa"/>
                  <w:vMerge w:val="restart"/>
                </w:tcPr>
                <w:p w:rsidR="001C7887" w:rsidRPr="00152BEB" w:rsidRDefault="001C7887" w:rsidP="00152BE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комфортной городской среды на территории городского</w:t>
                  </w:r>
                  <w:r w:rsidR="00E33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</w:t>
                  </w:r>
                  <w:r w:rsidR="00E3348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Навашинский на 2018-2024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709" w:type="dxa"/>
                </w:tcPr>
                <w:p w:rsidR="001C7887" w:rsidRPr="00526E7A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16024,350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</w:tcPr>
                <w:p w:rsidR="001C7887" w:rsidRPr="0015182B" w:rsidRDefault="00E7751A" w:rsidP="0012233E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73496,34749</w:t>
                  </w:r>
                </w:p>
              </w:tc>
              <w:tc>
                <w:tcPr>
                  <w:tcW w:w="708" w:type="dxa"/>
                </w:tcPr>
                <w:p w:rsidR="001C7887" w:rsidRPr="0015182B" w:rsidRDefault="00CB3402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74739,58006</w:t>
                  </w:r>
                </w:p>
              </w:tc>
              <w:tc>
                <w:tcPr>
                  <w:tcW w:w="867" w:type="dxa"/>
                </w:tcPr>
                <w:p w:rsidR="001C7887" w:rsidRPr="0015182B" w:rsidRDefault="004827D4" w:rsidP="0054153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12068,84663</w:t>
                  </w:r>
                </w:p>
              </w:tc>
              <w:tc>
                <w:tcPr>
                  <w:tcW w:w="851" w:type="dxa"/>
                </w:tcPr>
                <w:p w:rsidR="001C7887" w:rsidRPr="0015182B" w:rsidRDefault="00C5158E" w:rsidP="00F16397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98009,92710</w:t>
                  </w:r>
                </w:p>
              </w:tc>
              <w:tc>
                <w:tcPr>
                  <w:tcW w:w="834" w:type="dxa"/>
                </w:tcPr>
                <w:p w:rsidR="001C7887" w:rsidRPr="0015182B" w:rsidRDefault="00FC1917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12011,40000</w:t>
                  </w:r>
                </w:p>
              </w:tc>
              <w:tc>
                <w:tcPr>
                  <w:tcW w:w="850" w:type="dxa"/>
                </w:tcPr>
                <w:p w:rsidR="001C7887" w:rsidRPr="0015182B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7667,00000</w:t>
                  </w:r>
                </w:p>
              </w:tc>
              <w:tc>
                <w:tcPr>
                  <w:tcW w:w="918" w:type="dxa"/>
                </w:tcPr>
                <w:p w:rsidR="001C7887" w:rsidRPr="003A5378" w:rsidRDefault="00C5158E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294017,45128</w:t>
                  </w:r>
                </w:p>
              </w:tc>
            </w:tr>
            <w:tr w:rsidR="001C7887" w:rsidRPr="004B7C9A" w:rsidTr="00FC1917">
              <w:trPr>
                <w:cantSplit/>
                <w:trHeight w:val="1362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709" w:type="dxa"/>
                </w:tcPr>
                <w:p w:rsidR="001C7887" w:rsidRPr="00526E7A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7150,250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</w:tcPr>
                <w:p w:rsidR="001C7887" w:rsidRPr="0015182B" w:rsidRDefault="00E7751A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5299,70924</w:t>
                  </w:r>
                </w:p>
              </w:tc>
              <w:tc>
                <w:tcPr>
                  <w:tcW w:w="708" w:type="dxa"/>
                </w:tcPr>
                <w:p w:rsidR="001C7887" w:rsidRPr="0015182B" w:rsidRDefault="00CB3402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6577,91340</w:t>
                  </w:r>
                </w:p>
              </w:tc>
              <w:tc>
                <w:tcPr>
                  <w:tcW w:w="867" w:type="dxa"/>
                </w:tcPr>
                <w:p w:rsidR="001C7887" w:rsidRPr="003A5378" w:rsidRDefault="004827D4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4733,95392</w:t>
                  </w:r>
                </w:p>
              </w:tc>
              <w:tc>
                <w:tcPr>
                  <w:tcW w:w="851" w:type="dxa"/>
                </w:tcPr>
                <w:p w:rsidR="001C7887" w:rsidRPr="0015182B" w:rsidRDefault="00C5158E" w:rsidP="00F1639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21586,21460</w:t>
                  </w:r>
                </w:p>
              </w:tc>
              <w:tc>
                <w:tcPr>
                  <w:tcW w:w="834" w:type="dxa"/>
                </w:tcPr>
                <w:p w:rsidR="001C7887" w:rsidRPr="0015182B" w:rsidRDefault="00FC1917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5801,40000</w:t>
                  </w:r>
                </w:p>
              </w:tc>
              <w:tc>
                <w:tcPr>
                  <w:tcW w:w="850" w:type="dxa"/>
                </w:tcPr>
                <w:p w:rsidR="001C7887" w:rsidRPr="0015182B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767,00000</w:t>
                  </w:r>
                </w:p>
              </w:tc>
              <w:tc>
                <w:tcPr>
                  <w:tcW w:w="918" w:type="dxa"/>
                </w:tcPr>
                <w:p w:rsidR="001C7887" w:rsidRPr="0015182B" w:rsidRDefault="00C5158E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51916,44116</w:t>
                  </w:r>
                </w:p>
              </w:tc>
            </w:tr>
            <w:tr w:rsidR="001C7887" w:rsidRPr="004B7C9A" w:rsidTr="00FC1917">
              <w:trPr>
                <w:cantSplit/>
                <w:trHeight w:val="1365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709" w:type="dxa"/>
                </w:tcPr>
                <w:p w:rsidR="001C7887" w:rsidRPr="008525EC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3097,19971</w:t>
                  </w:r>
                </w:p>
              </w:tc>
              <w:tc>
                <w:tcPr>
                  <w:tcW w:w="709" w:type="dxa"/>
                </w:tcPr>
                <w:p w:rsidR="001C7887" w:rsidRPr="00BD2C77" w:rsidRDefault="00A96779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327,86553</w:t>
                  </w:r>
                </w:p>
              </w:tc>
              <w:tc>
                <w:tcPr>
                  <w:tcW w:w="708" w:type="dxa"/>
                </w:tcPr>
                <w:p w:rsidR="001C7887" w:rsidRPr="001C7887" w:rsidRDefault="007A1B7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326,46666</w:t>
                  </w:r>
                </w:p>
              </w:tc>
              <w:tc>
                <w:tcPr>
                  <w:tcW w:w="86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293,39571</w:t>
                  </w:r>
                </w:p>
              </w:tc>
              <w:tc>
                <w:tcPr>
                  <w:tcW w:w="851" w:type="dxa"/>
                </w:tcPr>
                <w:p w:rsidR="001C7887" w:rsidRPr="001C7887" w:rsidRDefault="006E5D2F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19249,81250</w:t>
                  </w:r>
                </w:p>
              </w:tc>
              <w:tc>
                <w:tcPr>
                  <w:tcW w:w="834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248,40000</w:t>
                  </w:r>
                </w:p>
              </w:tc>
              <w:tc>
                <w:tcPr>
                  <w:tcW w:w="850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276,00000</w:t>
                  </w:r>
                </w:p>
              </w:tc>
              <w:tc>
                <w:tcPr>
                  <w:tcW w:w="918" w:type="dxa"/>
                </w:tcPr>
                <w:p w:rsidR="001C7887" w:rsidRPr="001C7887" w:rsidRDefault="006E5D2F" w:rsidP="00E334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23819,14011</w:t>
                  </w:r>
                </w:p>
              </w:tc>
            </w:tr>
            <w:tr w:rsidR="001C7887" w:rsidRPr="004B7C9A" w:rsidTr="00FC1917">
              <w:trPr>
                <w:cantSplit/>
                <w:trHeight w:val="147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</w:tcPr>
                <w:p w:rsidR="001C7887" w:rsidRPr="008525EC" w:rsidRDefault="001C7887" w:rsidP="00FC19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5776,90029</w:t>
                  </w:r>
                </w:p>
              </w:tc>
              <w:tc>
                <w:tcPr>
                  <w:tcW w:w="709" w:type="dxa"/>
                </w:tcPr>
                <w:p w:rsidR="001C7887" w:rsidRPr="00BD2C77" w:rsidRDefault="006F514F" w:rsidP="00FC19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A96779">
                    <w:rPr>
                      <w:rFonts w:ascii="Times New Roman" w:hAnsi="Times New Roman" w:cs="Times New Roman"/>
                      <w:szCs w:val="22"/>
                    </w:rPr>
                    <w:t>7868,77272</w:t>
                  </w:r>
                </w:p>
              </w:tc>
              <w:tc>
                <w:tcPr>
                  <w:tcW w:w="708" w:type="dxa"/>
                </w:tcPr>
                <w:p w:rsidR="001C7887" w:rsidRPr="001C7887" w:rsidRDefault="00DA091E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7A1B7A">
                    <w:rPr>
                      <w:rFonts w:ascii="Times New Roman" w:hAnsi="Times New Roman" w:cs="Times New Roman"/>
                      <w:szCs w:val="22"/>
                    </w:rPr>
                    <w:t>7835,20000</w:t>
                  </w:r>
                </w:p>
              </w:tc>
              <w:tc>
                <w:tcPr>
                  <w:tcW w:w="86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7041,49700</w:t>
                  </w:r>
                </w:p>
              </w:tc>
              <w:tc>
                <w:tcPr>
                  <w:tcW w:w="851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57173,90000</w:t>
                  </w:r>
                </w:p>
              </w:tc>
              <w:tc>
                <w:tcPr>
                  <w:tcW w:w="834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5961,60000</w:t>
                  </w:r>
                </w:p>
              </w:tc>
              <w:tc>
                <w:tcPr>
                  <w:tcW w:w="850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6624,00000</w:t>
                  </w:r>
                </w:p>
              </w:tc>
              <w:tc>
                <w:tcPr>
                  <w:tcW w:w="918" w:type="dxa"/>
                </w:tcPr>
                <w:p w:rsidR="001C7887" w:rsidRPr="001C7887" w:rsidRDefault="00FC1917" w:rsidP="00DA09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218281,87001</w:t>
                  </w:r>
                </w:p>
              </w:tc>
            </w:tr>
            <w:tr w:rsidR="001C7887" w:rsidRPr="004B7C9A" w:rsidTr="00FC1917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6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</w:tr>
          </w:tbl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B59" w:rsidRPr="0000748A" w:rsidTr="0012233E">
        <w:trPr>
          <w:trHeight w:val="59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1. доля благоустро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енных дворовых 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дворовых территорий, подлежащих благоустройству, стремится к 1;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2. доля благоустроенных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пространств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общественных территорий, подлежащих благоустройству, стремится к 1;</w:t>
            </w:r>
          </w:p>
          <w:p w:rsidR="002C59C5" w:rsidRPr="00B13930" w:rsidRDefault="002C59C5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3. доля благоустроенных мест массового отдыха населения к 202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мест массового отдыха населения, подлежащих благоустройству, стремится к 1;</w:t>
            </w:r>
          </w:p>
          <w:p w:rsidR="002F5B59" w:rsidRPr="00B13930" w:rsidRDefault="002F5B59" w:rsidP="003F282F">
            <w:pPr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2F5B59" w:rsidRPr="00B13930" w:rsidRDefault="002F5B59" w:rsidP="003E0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результат 1. количество благоустроенных дворовых </w:t>
            </w:r>
            <w:r w:rsidR="00E33483" w:rsidRPr="00B13930">
              <w:rPr>
                <w:rFonts w:ascii="Times New Roman" w:hAnsi="Times New Roman" w:cs="Times New Roman"/>
                <w:sz w:val="26"/>
                <w:szCs w:val="26"/>
              </w:rPr>
              <w:t>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увеличится на 63 ед.;</w:t>
            </w:r>
          </w:p>
          <w:p w:rsidR="002F5B59" w:rsidRPr="00B13930" w:rsidRDefault="002F5B59" w:rsidP="00CB1D30">
            <w:pPr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2. количество благоустроенных </w:t>
            </w:r>
            <w:r w:rsidR="00862857">
              <w:rPr>
                <w:sz w:val="26"/>
                <w:szCs w:val="26"/>
              </w:rPr>
              <w:t>общественных пространств</w:t>
            </w:r>
            <w:r w:rsidR="00E33483" w:rsidRPr="00B13930">
              <w:rPr>
                <w:sz w:val="26"/>
                <w:szCs w:val="26"/>
              </w:rPr>
              <w:t xml:space="preserve"> 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ED2BDE" w:rsidRPr="00ED2BDE">
              <w:rPr>
                <w:sz w:val="26"/>
                <w:szCs w:val="26"/>
              </w:rPr>
              <w:t>9</w:t>
            </w:r>
            <w:r w:rsidRPr="00B13930">
              <w:rPr>
                <w:sz w:val="26"/>
                <w:szCs w:val="26"/>
              </w:rPr>
              <w:t xml:space="preserve"> ед.</w:t>
            </w:r>
            <w:r w:rsidR="00FA2BB3" w:rsidRPr="00B13930">
              <w:rPr>
                <w:sz w:val="26"/>
                <w:szCs w:val="26"/>
              </w:rPr>
              <w:t>;</w:t>
            </w:r>
          </w:p>
          <w:p w:rsidR="00FA2BB3" w:rsidRPr="00B22F53" w:rsidRDefault="00FA2BB3" w:rsidP="00CB1D30">
            <w:pPr>
              <w:jc w:val="both"/>
              <w:rPr>
                <w:sz w:val="24"/>
                <w:szCs w:val="24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3. количество благоустроенных мест массового отдыха населения </w:t>
            </w:r>
            <w:r w:rsidR="00E33483" w:rsidRPr="00B13930">
              <w:rPr>
                <w:sz w:val="26"/>
                <w:szCs w:val="26"/>
              </w:rPr>
              <w:t>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072F7E" w:rsidRPr="00B13930">
              <w:rPr>
                <w:sz w:val="26"/>
                <w:szCs w:val="26"/>
              </w:rPr>
              <w:t>1</w:t>
            </w:r>
            <w:r w:rsidRPr="00B13930">
              <w:rPr>
                <w:sz w:val="26"/>
                <w:szCs w:val="26"/>
              </w:rPr>
              <w:t xml:space="preserve"> ед.</w:t>
            </w:r>
          </w:p>
        </w:tc>
      </w:tr>
    </w:tbl>
    <w:p w:rsidR="002F5B59" w:rsidRDefault="002F5B59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2857" w:rsidRDefault="00862857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ТЕКСТОВАЯ ЧАСТЬ МУНИЦИПАЛЬНОЙ ПРОГРАММЫ </w:t>
      </w:r>
    </w:p>
    <w:p w:rsidR="002F5B59" w:rsidRDefault="002F5B59" w:rsidP="00876F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C9A">
        <w:rPr>
          <w:rFonts w:ascii="Times New Roman" w:hAnsi="Times New Roman" w:cs="Times New Roman"/>
          <w:b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</w:t>
      </w:r>
    </w:p>
    <w:p w:rsidR="002F5B59" w:rsidRPr="00EA1130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Настоящая программа включает в себя мероприятия по комплексному благоустройству территорий в границах городского округа Навашинский, направленные на улучшение качества условий жизни населения, повышение благоустроенности территорий, повышение туристической и инвестиционной привлекательности городского округа, формирование положительного имиджа округа.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 w:rsidR="0062585B" w:rsidRPr="00422BE3">
        <w:rPr>
          <w:rFonts w:ascii="Times New Roman" w:hAnsi="Times New Roman" w:cs="Times New Roman"/>
          <w:sz w:val="26"/>
          <w:szCs w:val="26"/>
        </w:rPr>
        <w:t>Навашинский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существует необходимость системного рассмотрения и решения проблем благоустройства, осуществления мероприятий, направленных на радикальное улучшение состояния окружающей среды и изменение облика территорий.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Общий анализ благоустройства территорий в границах городского округа Навашинский показывает наличие проблем с оснащенностью населенных пунктов детскими, спортивными и контейнерными площадками, малыми архитектурными </w:t>
      </w:r>
      <w:r w:rsidRPr="00422BE3">
        <w:rPr>
          <w:rFonts w:ascii="Times New Roman" w:hAnsi="Times New Roman" w:cs="Times New Roman"/>
          <w:sz w:val="26"/>
          <w:szCs w:val="26"/>
        </w:rPr>
        <w:lastRenderedPageBreak/>
        <w:t>формами. Характерен низкий уровень благоустройства дворовых территорий, отсутствие общественных пространств, удовлетворяющих современным требованиям комфортной городской среды.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Комфортность проживания в многоквартирных и жилых домах </w:t>
      </w:r>
      <w:proofErr w:type="gramStart"/>
      <w:r w:rsidRPr="00422BE3">
        <w:rPr>
          <w:rFonts w:ascii="Times New Roman" w:hAnsi="Times New Roman" w:cs="Times New Roman"/>
          <w:sz w:val="26"/>
          <w:szCs w:val="26"/>
        </w:rPr>
        <w:t>определяется</w:t>
      </w:r>
      <w:proofErr w:type="gramEnd"/>
      <w:r w:rsidRPr="00422BE3">
        <w:rPr>
          <w:rFonts w:ascii="Times New Roman" w:hAnsi="Times New Roman" w:cs="Times New Roman"/>
          <w:sz w:val="26"/>
          <w:szCs w:val="26"/>
        </w:rPr>
        <w:t xml:space="preserve"> в том числе и уровнем благоустройства придомовых территорий, реконструкции озеленения, устройства газонов и цветников, освещения территории двора, размещения малых архитектурных форм, детских спортивно-игровых площадок, организации площадок для выгула собак, устройства хозяйственных площадок, упорядочения парковки индивидуального транспорта, обустройства мест сбора мусора.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Анализ обеспеченности дворов элементами внешнего благоустройства показал, что уровень их комфортности не отвечает современным требованиям. Изменение требований жителей к комфортности городского образа жизни и острота проблем, накопившихся в сфере благоустройства придомовых территорий, предполагают выведение этих вопросов в разряд первостепенных.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С целью существенного изменения ситуации в городском округе планируется проведение комплексного благоустройства дворовых территорий, общественных пространств, а также озелененных территорий, что в конечном итоге будет способствовать концентрации в округе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Внешний вид дворовых территорий не имеет единообразного, проработанного в дизайнерском отношении наполнения пространства, остро стоит проблема парковки автотранспорта во дворах.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Контейнерные площадки, расположенные на прилегающих к жилым и многоквартирным домам территориях, эксплуатируются с нарушением требований, установленных </w:t>
      </w:r>
      <w:hyperlink r:id="rId10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СанПиН 42-128-4690-88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"Санитарные правила содержания территорий населенных мест", утвержденными Главным государственным санитарным врачом СССР 5 августа 1988 года N 4690-88. 55% из имеющихся контейнерных площадок не имеют ограждения, подъезды к ним не благоустроены, отсутствует твердое основание.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>Существующие детские площадки, кроме вновь построенных в последние 5 - 6 лет, находятся в состоянии, не отвечающем требованиям безопасности и эстетики.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Экологические проблемы связаны с отсутствием проведения необходимых мероприятий по озеленению городских территорий, повышенная загрязненность воздуха и отсутствие необходимого ухода привели к преждевременному старению деревьев, потере декоративного вида.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Право граждан на благоприятную окружающую среду закреплено в Основном законе государства - </w:t>
      </w:r>
      <w:hyperlink r:id="rId11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Российской Федерации, в связи с чем</w:t>
      </w:r>
      <w:r w:rsidR="00D45170">
        <w:rPr>
          <w:rFonts w:ascii="Times New Roman" w:hAnsi="Times New Roman" w:cs="Times New Roman"/>
          <w:sz w:val="26"/>
          <w:szCs w:val="26"/>
        </w:rPr>
        <w:t>,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городского округа Навашинский при деятельном участии в ее решении населения.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Работа по формированию городской среды будет осуществляться по </w:t>
      </w:r>
      <w:r w:rsidRPr="003C6BA2">
        <w:rPr>
          <w:rFonts w:ascii="Times New Roman" w:hAnsi="Times New Roman" w:cs="Times New Roman"/>
          <w:sz w:val="26"/>
          <w:szCs w:val="26"/>
        </w:rPr>
        <w:t>трем</w:t>
      </w:r>
      <w:r w:rsidR="006236D9">
        <w:rPr>
          <w:rFonts w:ascii="Times New Roman" w:hAnsi="Times New Roman" w:cs="Times New Roman"/>
          <w:sz w:val="26"/>
          <w:szCs w:val="26"/>
        </w:rPr>
        <w:t xml:space="preserve"> </w:t>
      </w:r>
      <w:r w:rsidRPr="00422BE3">
        <w:rPr>
          <w:rFonts w:ascii="Times New Roman" w:hAnsi="Times New Roman" w:cs="Times New Roman"/>
          <w:sz w:val="26"/>
          <w:szCs w:val="26"/>
        </w:rPr>
        <w:t>направлениям: благоустройство дворовых территорий многоквартирных домов, развитие общественных пространств</w:t>
      </w:r>
      <w:r w:rsidR="005C19BF">
        <w:rPr>
          <w:rFonts w:ascii="Times New Roman" w:hAnsi="Times New Roman" w:cs="Times New Roman"/>
          <w:sz w:val="26"/>
          <w:szCs w:val="26"/>
        </w:rPr>
        <w:t>, благоустройство места массового отдыха населения – Городского парка</w:t>
      </w:r>
      <w:r w:rsidRPr="00422BE3">
        <w:rPr>
          <w:rFonts w:ascii="Times New Roman" w:hAnsi="Times New Roman" w:cs="Times New Roman"/>
          <w:sz w:val="26"/>
          <w:szCs w:val="26"/>
        </w:rPr>
        <w:t>.</w:t>
      </w:r>
    </w:p>
    <w:p w:rsidR="002F5B59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Для обеспечения развития ландшафтно-рекреационных зон, позволяющего сделать территорию в границах городского округа Навашинский комфортной для проживания, необходимо своевременное использование компенсационного озеленения. Одновременно с обновлением уличного озеленения необходимо проводить работы по реконструкции и </w:t>
      </w:r>
      <w:r w:rsidRPr="00422BE3">
        <w:rPr>
          <w:rFonts w:ascii="Times New Roman" w:hAnsi="Times New Roman" w:cs="Times New Roman"/>
          <w:sz w:val="26"/>
          <w:szCs w:val="26"/>
        </w:rPr>
        <w:lastRenderedPageBreak/>
        <w:t>обновлению элементов внешнего благоустройства.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1FED">
        <w:rPr>
          <w:rFonts w:ascii="Times New Roman" w:hAnsi="Times New Roman" w:cs="Times New Roman"/>
          <w:sz w:val="26"/>
          <w:szCs w:val="26"/>
        </w:rPr>
        <w:t xml:space="preserve">В целях формирования земельных участков, на которых расположены многоквартирные дома, </w:t>
      </w:r>
      <w:proofErr w:type="gramStart"/>
      <w:r w:rsidRPr="002D1FED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2D1FED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 которых </w:t>
      </w:r>
      <w:proofErr w:type="spellStart"/>
      <w:r w:rsidRPr="002D1FED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2D1FED">
        <w:rPr>
          <w:rFonts w:ascii="Times New Roman" w:hAnsi="Times New Roman" w:cs="Times New Roman"/>
          <w:sz w:val="26"/>
          <w:szCs w:val="26"/>
        </w:rPr>
        <w:t xml:space="preserve"> из бюджета субъекта Российской Федерации, органы местного самоуправления городского округа Навашинский должны провести следующие мероприятия: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1) подготовить и утвердить проект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  <w:proofErr w:type="gramEnd"/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>2) провести работы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</w:t>
      </w:r>
      <w:r>
        <w:rPr>
          <w:rFonts w:ascii="Times New Roman" w:eastAsia="Times New Roman" w:hAnsi="Times New Roman" w:cs="Times New Roman"/>
          <w:sz w:val="26"/>
          <w:szCs w:val="26"/>
        </w:rPr>
        <w:t>ов)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3) представить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8E1A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уполномоченный</w:t>
      </w:r>
      <w:proofErr w:type="gramEnd"/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документы, 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необходимые для осуществления государственного кадастрового учета образуемого земельного участка (образуемых земельных участков)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5B59" w:rsidRPr="004B7C9A" w:rsidRDefault="00862857" w:rsidP="00876F94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 xml:space="preserve">2.2. Цели и </w:t>
      </w:r>
      <w:r w:rsidR="002F5B59" w:rsidRPr="004B7C9A">
        <w:rPr>
          <w:rStyle w:val="s2"/>
          <w:b/>
          <w:bCs/>
          <w:color w:val="000000"/>
          <w:sz w:val="26"/>
          <w:szCs w:val="26"/>
        </w:rPr>
        <w:t xml:space="preserve"> задачи </w:t>
      </w:r>
      <w:r>
        <w:rPr>
          <w:rStyle w:val="s2"/>
          <w:b/>
          <w:bCs/>
          <w:color w:val="000000"/>
          <w:sz w:val="26"/>
          <w:szCs w:val="26"/>
        </w:rPr>
        <w:t>муниципальной программы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Главной целью программы является формирование комфортной городской среды и обустройство мест массового отдыха населения на территории городского округа Навашинский.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Для достижения цели программы предусматривается решение следующих задач: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благоустройства дворовых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вовлечения граждан, организаций в реализацию мероприятий по благоустройству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 xml:space="preserve">- создание и обеспечение доступности городской среды для маломобильных групп населения, в том числе создание </w:t>
      </w:r>
      <w:proofErr w:type="spellStart"/>
      <w:r w:rsidR="00862857">
        <w:rPr>
          <w:rFonts w:ascii="Times New Roman" w:hAnsi="Times New Roman" w:cs="Times New Roman"/>
          <w:sz w:val="26"/>
          <w:szCs w:val="26"/>
        </w:rPr>
        <w:t>без</w:t>
      </w:r>
      <w:r w:rsidR="00DE6D22" w:rsidRPr="00714C2C">
        <w:rPr>
          <w:rFonts w:ascii="Times New Roman" w:hAnsi="Times New Roman" w:cs="Times New Roman"/>
          <w:sz w:val="26"/>
          <w:szCs w:val="26"/>
        </w:rPr>
        <w:t>барьерной</w:t>
      </w:r>
      <w:proofErr w:type="spellEnd"/>
      <w:r w:rsidRPr="00714C2C">
        <w:rPr>
          <w:rFonts w:ascii="Times New Roman" w:hAnsi="Times New Roman" w:cs="Times New Roman"/>
          <w:sz w:val="26"/>
          <w:szCs w:val="26"/>
        </w:rPr>
        <w:t xml:space="preserve"> среды для маломобильных граждан </w:t>
      </w:r>
      <w:r w:rsidR="00862857">
        <w:rPr>
          <w:rFonts w:ascii="Times New Roman" w:hAnsi="Times New Roman" w:cs="Times New Roman"/>
          <w:sz w:val="26"/>
          <w:szCs w:val="26"/>
        </w:rPr>
        <w:t xml:space="preserve">в зоне общественных пространств, </w:t>
      </w:r>
      <w:r w:rsidRPr="00714C2C">
        <w:rPr>
          <w:rFonts w:ascii="Times New Roman" w:hAnsi="Times New Roman" w:cs="Times New Roman"/>
          <w:sz w:val="26"/>
          <w:szCs w:val="26"/>
        </w:rPr>
        <w:t>скверах, парке;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развитой сети озелененных территорий в сочетании с развлекательными сооружениями;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мест культурного отдыха на территории парка и скверов.</w:t>
      </w: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2.3. Сроки и этапы реализации муниципальной программы</w:t>
      </w:r>
    </w:p>
    <w:p w:rsidR="002F5B59" w:rsidRPr="00465835" w:rsidRDefault="002F5B59" w:rsidP="0046583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65835">
        <w:rPr>
          <w:color w:val="000000"/>
          <w:sz w:val="26"/>
          <w:szCs w:val="26"/>
        </w:rPr>
        <w:t xml:space="preserve">Муниципальная программа </w:t>
      </w:r>
      <w:r w:rsidRPr="00465835">
        <w:rPr>
          <w:sz w:val="26"/>
          <w:szCs w:val="26"/>
        </w:rPr>
        <w:t>будет реал</w:t>
      </w:r>
      <w:r w:rsidR="00E33483">
        <w:rPr>
          <w:sz w:val="26"/>
          <w:szCs w:val="26"/>
        </w:rPr>
        <w:t>изовываться в период 2018 - 2024</w:t>
      </w:r>
      <w:r w:rsidRPr="00465835">
        <w:rPr>
          <w:sz w:val="26"/>
          <w:szCs w:val="26"/>
        </w:rPr>
        <w:t xml:space="preserve"> годов</w:t>
      </w:r>
      <w:r w:rsidRPr="00465835">
        <w:rPr>
          <w:color w:val="000000"/>
          <w:sz w:val="26"/>
          <w:szCs w:val="26"/>
        </w:rPr>
        <w:t>. Программа реализуется в 1 этап.</w:t>
      </w:r>
    </w:p>
    <w:p w:rsidR="002F5B59" w:rsidRPr="00465835" w:rsidRDefault="002F5B59" w:rsidP="00465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835">
        <w:rPr>
          <w:rFonts w:ascii="Times New Roman" w:hAnsi="Times New Roman" w:cs="Times New Roman"/>
          <w:sz w:val="26"/>
          <w:szCs w:val="26"/>
        </w:rPr>
        <w:t xml:space="preserve">Муниципальная программа учитывает положения </w:t>
      </w:r>
      <w:hyperlink r:id="rId12" w:history="1">
        <w:r w:rsidRPr="00465835">
          <w:rPr>
            <w:rFonts w:ascii="Times New Roman" w:hAnsi="Times New Roman" w:cs="Times New Roman"/>
            <w:color w:val="0000FF"/>
            <w:sz w:val="26"/>
            <w:szCs w:val="26"/>
          </w:rPr>
          <w:t>Стратегии</w:t>
        </w:r>
      </w:hyperlink>
      <w:r w:rsidRPr="00465835">
        <w:rPr>
          <w:rFonts w:ascii="Times New Roman" w:hAnsi="Times New Roman" w:cs="Times New Roman"/>
          <w:sz w:val="26"/>
          <w:szCs w:val="26"/>
        </w:rPr>
        <w:t xml:space="preserve"> экономической безопасности Российской Федерации на период до 2030 года, утвержденной Указом Президента Российской</w:t>
      </w:r>
      <w:r w:rsidR="00242801">
        <w:rPr>
          <w:rFonts w:ascii="Times New Roman" w:hAnsi="Times New Roman" w:cs="Times New Roman"/>
          <w:sz w:val="26"/>
          <w:szCs w:val="26"/>
        </w:rPr>
        <w:t xml:space="preserve"> Федерации от 13 мая 2017 года №</w:t>
      </w:r>
      <w:r w:rsidRPr="00465835">
        <w:rPr>
          <w:rFonts w:ascii="Times New Roman" w:hAnsi="Times New Roman" w:cs="Times New Roman"/>
          <w:sz w:val="26"/>
          <w:szCs w:val="26"/>
        </w:rPr>
        <w:t xml:space="preserve"> 208.</w:t>
      </w:r>
    </w:p>
    <w:p w:rsidR="002F5B59" w:rsidRDefault="002F5B59" w:rsidP="00876F94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2F5B59" w:rsidRPr="0025145A" w:rsidRDefault="0073224B" w:rsidP="0025145A">
      <w:pPr>
        <w:ind w:firstLine="640"/>
        <w:jc w:val="both"/>
        <w:rPr>
          <w:sz w:val="26"/>
          <w:szCs w:val="26"/>
        </w:rPr>
      </w:pPr>
      <w:hyperlink r:id="rId13" w:history="1">
        <w:r w:rsidR="002F5B59" w:rsidRPr="0025145A">
          <w:rPr>
            <w:sz w:val="26"/>
            <w:szCs w:val="26"/>
          </w:rPr>
          <w:t>Перечень</w:t>
        </w:r>
      </w:hyperlink>
      <w:r w:rsidR="002F5B59" w:rsidRPr="0025145A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>Перечень  мероприятий  по  благоустройству  дворовых   и общественных территорий, нуждающихся в благоустройстве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с учетом их физического состояния определен </w:t>
      </w:r>
      <w:r w:rsidR="00DB1B67" w:rsidRPr="00DB1B67">
        <w:rPr>
          <w:sz w:val="26"/>
          <w:szCs w:val="26"/>
        </w:rPr>
        <w:t xml:space="preserve">постановлением Правительства Российской Федерации от 10.02.2017 года № </w:t>
      </w:r>
      <w:r w:rsidR="00DB1B67" w:rsidRPr="00DB1B67">
        <w:rPr>
          <w:sz w:val="26"/>
          <w:szCs w:val="26"/>
        </w:rPr>
        <w:lastRenderedPageBreak/>
        <w:t>169</w:t>
      </w:r>
      <w:r w:rsidR="00862857">
        <w:rPr>
          <w:sz w:val="26"/>
          <w:szCs w:val="26"/>
        </w:rPr>
        <w:t xml:space="preserve"> </w:t>
      </w:r>
      <w:r w:rsidR="00DB1B67" w:rsidRPr="00903B34">
        <w:rPr>
          <w:sz w:val="28"/>
          <w:szCs w:val="28"/>
        </w:rPr>
        <w:t>«</w:t>
      </w:r>
      <w:r w:rsidR="00DB1B67" w:rsidRPr="00DB1B67">
        <w:rPr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B1B67">
        <w:rPr>
          <w:sz w:val="26"/>
          <w:szCs w:val="26"/>
        </w:rPr>
        <w:t>.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Минимальный перечень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проездов;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освещения дворовых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скамеек;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урн.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Нормативная  стоимость  (единичные  расценки) работ  по благоустройству дворовых территорий, входящих в минимальный перечень работ приведена в таблице 1</w:t>
      </w:r>
      <w:r w:rsidR="00770CC6" w:rsidRPr="0025145A">
        <w:rPr>
          <w:sz w:val="26"/>
          <w:szCs w:val="26"/>
        </w:rPr>
        <w:t>.1</w:t>
      </w:r>
      <w:r w:rsidRPr="0025145A">
        <w:rPr>
          <w:sz w:val="26"/>
          <w:szCs w:val="26"/>
        </w:rPr>
        <w:t xml:space="preserve"> Программы.</w:t>
      </w:r>
    </w:p>
    <w:p w:rsidR="00862857" w:rsidRPr="0025145A" w:rsidRDefault="00862857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841F3F" w:rsidP="00841F3F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Таблица 1.</w:t>
      </w:r>
      <w:r w:rsidR="00770CC6" w:rsidRPr="0025145A">
        <w:rPr>
          <w:sz w:val="26"/>
          <w:szCs w:val="26"/>
        </w:rPr>
        <w:t>1.</w:t>
      </w:r>
      <w:r w:rsidRPr="0025145A">
        <w:rPr>
          <w:sz w:val="26"/>
          <w:szCs w:val="26"/>
        </w:rPr>
        <w:t xml:space="preserve"> Нормативная стоимость (единичные расценки) работ по благоустройству дворовых территорий, входящих в минимальный перечень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асфальтобетонного покрытия  дворовых проездов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1 100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освещени</w:t>
            </w:r>
            <w:r w:rsidR="00862857">
              <w:rPr>
                <w:sz w:val="24"/>
                <w:szCs w:val="24"/>
              </w:rPr>
              <w:t>я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дворовых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территорий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29 500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урны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для мусора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</w:tbl>
    <w:p w:rsidR="00841F3F" w:rsidRDefault="00841F3F" w:rsidP="00841F3F">
      <w:pPr>
        <w:shd w:val="clear" w:color="auto" w:fill="FFFFFF"/>
        <w:ind w:firstLine="600"/>
        <w:contextualSpacing/>
        <w:jc w:val="both"/>
      </w:pPr>
    </w:p>
    <w:p w:rsidR="00862857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Применительно к минимальному перечню работ по благоустройству дворовых  территорий  предусмотрено  обязательное  трудовое  участие заинтересованных лиц. </w:t>
      </w:r>
    </w:p>
    <w:p w:rsidR="00841F3F" w:rsidRPr="0025145A" w:rsidRDefault="00862857" w:rsidP="0086285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F3F" w:rsidRPr="0025145A">
        <w:rPr>
          <w:sz w:val="26"/>
          <w:szCs w:val="26"/>
        </w:rPr>
        <w:t>К трудовому участию заинтересованных лиц относятся: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территории); 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CE6636" w:rsidRPr="0025145A" w:rsidRDefault="00CE6636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Адресный перечень дворовых территорий, нуждающихся в благоустройстве и подлежащих благоустройству, исходя из минимального перечня работ по благоустройству, определен в приложении № 1 Программы.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Перечень дополнительных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детских и (или) спортивных площадок;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парковок для автомобилей на дворовых территориях;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озеленение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оборудование площадок для сбора твердых коммунальных отходов, в том числе раздельного и крупногабаритного мусора;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обустройство площадок для выгула собак;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тротуаров;</w:t>
      </w:r>
    </w:p>
    <w:p w:rsidR="00841F3F" w:rsidRPr="0025145A" w:rsidRDefault="00841F3F" w:rsidP="0025145A">
      <w:pPr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lastRenderedPageBreak/>
        <w:t xml:space="preserve">         - установка ограждений газонов.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Нормативная  стоимость  (единичные  расценки)  работ  по благоустройству  дворовых  территорий,  входящих  в  перечень дополнительных </w:t>
      </w:r>
      <w:r w:rsidR="00164C98">
        <w:rPr>
          <w:sz w:val="26"/>
          <w:szCs w:val="26"/>
        </w:rPr>
        <w:t xml:space="preserve"> работ</w:t>
      </w:r>
      <w:r w:rsidR="00862857">
        <w:rPr>
          <w:sz w:val="26"/>
          <w:szCs w:val="26"/>
        </w:rPr>
        <w:t>,</w:t>
      </w:r>
      <w:r w:rsidR="00164C98">
        <w:rPr>
          <w:sz w:val="26"/>
          <w:szCs w:val="26"/>
        </w:rPr>
        <w:t xml:space="preserve">  приведена  в  таблице  1</w:t>
      </w:r>
      <w:r w:rsidR="00770CC6" w:rsidRPr="0025145A">
        <w:rPr>
          <w:sz w:val="26"/>
          <w:szCs w:val="26"/>
        </w:rPr>
        <w:t>.2</w:t>
      </w:r>
      <w:r w:rsidRPr="0025145A">
        <w:rPr>
          <w:sz w:val="26"/>
          <w:szCs w:val="26"/>
        </w:rPr>
        <w:t xml:space="preserve">  Программы.</w:t>
      </w:r>
    </w:p>
    <w:p w:rsidR="00B701EE" w:rsidRDefault="00B701EE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164C98" w:rsidP="00841F3F">
      <w:pPr>
        <w:ind w:firstLine="6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841F3F" w:rsidRPr="0025145A">
        <w:rPr>
          <w:sz w:val="26"/>
          <w:szCs w:val="26"/>
        </w:rPr>
        <w:t>.</w:t>
      </w:r>
      <w:r w:rsidR="00770CC6" w:rsidRPr="0025145A">
        <w:rPr>
          <w:sz w:val="26"/>
          <w:szCs w:val="26"/>
        </w:rPr>
        <w:t>2.</w:t>
      </w:r>
      <w:r w:rsidR="00841F3F" w:rsidRPr="0025145A">
        <w:rPr>
          <w:sz w:val="26"/>
          <w:szCs w:val="26"/>
        </w:rPr>
        <w:t xml:space="preserve"> Нормативная стоимость (единичные расценки) работ по благоустройству  дворовых  территорий,  входящих  в  перечень дополнительных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игрового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горка;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карусель-мельница;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перевес;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песочница;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- </w:t>
            </w:r>
            <w:proofErr w:type="spellStart"/>
            <w:r w:rsidRPr="0025145A">
              <w:rPr>
                <w:sz w:val="24"/>
                <w:szCs w:val="24"/>
              </w:rPr>
              <w:t>лазука</w:t>
            </w:r>
            <w:proofErr w:type="spellEnd"/>
            <w:r w:rsidRPr="0025145A">
              <w:rPr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</w:t>
            </w:r>
            <w:r w:rsidR="00841F3F" w:rsidRPr="0025145A">
              <w:rPr>
                <w:sz w:val="24"/>
                <w:szCs w:val="24"/>
              </w:rPr>
              <w:t>00 000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спортивного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гимнаст;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эллиптический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маятниковый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тренажер лыжный ход сдвоенный;</w:t>
            </w:r>
          </w:p>
          <w:p w:rsidR="00841F3F" w:rsidRPr="0025145A" w:rsidRDefault="00DE6D22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баттерфляй</w:t>
            </w:r>
            <w:r w:rsidR="00841F3F" w:rsidRPr="0025145A">
              <w:rPr>
                <w:sz w:val="24"/>
                <w:szCs w:val="24"/>
              </w:rPr>
              <w:t>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верхняя тяга;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ногами двойной;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от груди сидя;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воздушный ходок двойной;</w:t>
            </w:r>
          </w:p>
          <w:p w:rsidR="00841F3F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отведение-приведение ног стоя</w:t>
            </w:r>
          </w:p>
          <w:p w:rsidR="00E107FF" w:rsidRPr="0025145A" w:rsidRDefault="00E107F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55</w:t>
            </w:r>
            <w:r w:rsidR="00841F3F" w:rsidRPr="0025145A">
              <w:rPr>
                <w:sz w:val="24"/>
                <w:szCs w:val="24"/>
              </w:rPr>
              <w:t>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оборудования площадки для сбора твердых коммунальных отходов, в том числе раздельного и крупногабаритного мусора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37 000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обустройства площадок для выгула собак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232 300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дворовых тротуаров: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плитки в бордюре;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асфальтобетона в бордюре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2 200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2 100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озеленения дворовых территорий: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газон;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деревья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350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164C98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Стоимость установки </w:t>
            </w:r>
            <w:r w:rsidR="00164C98">
              <w:rPr>
                <w:sz w:val="24"/>
                <w:szCs w:val="24"/>
              </w:rPr>
              <w:t>газонных ограждений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164C98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1 600</w:t>
            </w:r>
          </w:p>
        </w:tc>
      </w:tr>
    </w:tbl>
    <w:p w:rsidR="00841F3F" w:rsidRDefault="00841F3F" w:rsidP="00841F3F">
      <w:pPr>
        <w:ind w:firstLine="600"/>
        <w:contextualSpacing/>
        <w:jc w:val="both"/>
      </w:pP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Включение  дворовой  территории  в  Программу  без решения заинтересованных лиц не допускается. </w:t>
      </w:r>
      <w:proofErr w:type="gramStart"/>
      <w:r w:rsidRPr="0025145A">
        <w:rPr>
          <w:sz w:val="26"/>
          <w:szCs w:val="26"/>
        </w:rPr>
        <w:t xml:space="preserve">В случае если предложений по благоустройству дворовых </w:t>
      </w:r>
      <w:r w:rsidRPr="0025145A">
        <w:rPr>
          <w:sz w:val="26"/>
          <w:szCs w:val="26"/>
        </w:rPr>
        <w:lastRenderedPageBreak/>
        <w:t>территорий, соответствующих установленным требованиям  и  прошедшим  одобрение  муниципальной общественной  комиссии, поступит на сумму большую, чем предусмотрено источниками финансирования Программы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будет сформирован отдельный перечень таких предложений для их первоочередного включения в муниципальную программу «Формирование </w:t>
      </w:r>
      <w:r w:rsidR="00C516DF" w:rsidRPr="0025145A">
        <w:rPr>
          <w:sz w:val="26"/>
          <w:szCs w:val="26"/>
        </w:rPr>
        <w:t>комфортной</w:t>
      </w:r>
      <w:r w:rsidRPr="0025145A">
        <w:rPr>
          <w:sz w:val="26"/>
          <w:szCs w:val="26"/>
        </w:rPr>
        <w:t xml:space="preserve"> городской среды </w:t>
      </w:r>
      <w:r w:rsidR="00C516DF" w:rsidRPr="0025145A">
        <w:rPr>
          <w:sz w:val="26"/>
          <w:szCs w:val="26"/>
        </w:rPr>
        <w:t>на территории городского округа Навашинский на 2018-2024 годы</w:t>
      </w:r>
      <w:r w:rsidRPr="0025145A">
        <w:rPr>
          <w:sz w:val="26"/>
          <w:szCs w:val="26"/>
        </w:rPr>
        <w:t>» либо для финансирования в текущем году в случае предоставления</w:t>
      </w:r>
      <w:proofErr w:type="gramEnd"/>
      <w:r w:rsidRPr="0025145A">
        <w:rPr>
          <w:sz w:val="26"/>
          <w:szCs w:val="26"/>
        </w:rPr>
        <w:t xml:space="preserve"> дополнительных бюджетных средств, в том числе в порядке возможного перераспределения.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По  каждой  дворовой  территории,  включенной  в  муниципальную программу,  подготавливается  и  утверждается  (с  учетом  обсуждения  с представителями заинтересованных лиц) дизайн–проект.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Применительно к дополнительному перечню работ по благоустройству дворовых  территорий  предусмотрено  обязательное  финансовое  участие заинтересованных лиц. Доля участия заинтересованных лиц в выполнении дополнительного  перечня  работ  по  благоустройству  дворовых территорий определяется  как  процент  от  стоимости  мероприятий  по благоустройству  дворовой  территории,  входящих  в  дополнительный перечень, и составляет не менее 20%.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Порядок аккумулирования и расходования средств заинтересованных лиц,  направляемых  на  выполнение  работ  по  благоустройству  дворовых территорий, входящих в дополнительный перечень работ, устанавливается муниципальными правовыми актами администрации городского округа </w:t>
      </w:r>
      <w:r w:rsidR="00C516DF" w:rsidRPr="0025145A">
        <w:rPr>
          <w:sz w:val="26"/>
          <w:szCs w:val="26"/>
        </w:rPr>
        <w:t>Навашинский</w:t>
      </w:r>
      <w:r w:rsidRPr="0025145A">
        <w:rPr>
          <w:sz w:val="26"/>
          <w:szCs w:val="26"/>
        </w:rPr>
        <w:t>.</w:t>
      </w:r>
    </w:p>
    <w:p w:rsidR="00841F3F" w:rsidRPr="0025145A" w:rsidRDefault="00862857" w:rsidP="00251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6636" w:rsidRPr="0025145A">
        <w:rPr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благоустройству, определен в приложении № 2 Программы.</w:t>
      </w:r>
    </w:p>
    <w:p w:rsidR="00E608E5" w:rsidRPr="0025145A" w:rsidRDefault="00E608E5" w:rsidP="0025145A">
      <w:pPr>
        <w:pStyle w:val="a9"/>
        <w:jc w:val="both"/>
        <w:rPr>
          <w:b/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Навашинский проведения работ по образованию земельных участков, на которых расположены многоквартирные дома, в целях </w:t>
      </w:r>
      <w:proofErr w:type="spellStart"/>
      <w:r w:rsidRPr="0025145A">
        <w:rPr>
          <w:sz w:val="26"/>
          <w:szCs w:val="26"/>
        </w:rPr>
        <w:t>софинансирования</w:t>
      </w:r>
      <w:proofErr w:type="spellEnd"/>
      <w:r w:rsidRPr="0025145A">
        <w:rPr>
          <w:sz w:val="26"/>
          <w:szCs w:val="26"/>
        </w:rPr>
        <w:t xml:space="preserve"> работ по благоустройству дворовых территорий бюджету Нижегородской области из федерального бюджета.</w:t>
      </w:r>
    </w:p>
    <w:p w:rsidR="00E608E5" w:rsidRDefault="00E608E5" w:rsidP="00970666">
      <w:pPr>
        <w:jc w:val="both"/>
        <w:rPr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общественных территорий является обеспечение ежегодного проведения администрацией городского округа голосования по отбору общественных территорий, подлежащих благоустройству в рамках реализации муниципальной программы (далее-голосование по отбору общественных территорий) в год, следующий за годом проведения такого голосования, в </w:t>
      </w:r>
      <w:proofErr w:type="gramStart"/>
      <w:r w:rsidRPr="0025145A">
        <w:rPr>
          <w:sz w:val="26"/>
          <w:szCs w:val="26"/>
        </w:rPr>
        <w:t>порядке</w:t>
      </w:r>
      <w:proofErr w:type="gramEnd"/>
      <w:r w:rsidRPr="0025145A">
        <w:rPr>
          <w:sz w:val="26"/>
          <w:szCs w:val="26"/>
        </w:rPr>
        <w:t xml:space="preserve"> установленном правовым актом Нижегородской области; с учетом завершения мероприятий по благоустройству общественных территорий, включенных в муниципальную программу, отобранных по результатам голосования по отбору общественных территорий, проведенного в  году, предшествующему году реализации указанных мероприятий.</w:t>
      </w:r>
    </w:p>
    <w:p w:rsidR="00541539" w:rsidRPr="00541539" w:rsidRDefault="00970666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541539" w:rsidRPr="00541539">
        <w:rPr>
          <w:sz w:val="26"/>
          <w:szCs w:val="26"/>
        </w:rPr>
        <w:t xml:space="preserve">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- для заключения соглашений на выполнение работ по благоустройству дворовых территорий, является срок  </w:t>
      </w:r>
      <w:r w:rsidR="00541539" w:rsidRPr="00541539">
        <w:rPr>
          <w:b/>
          <w:sz w:val="26"/>
          <w:szCs w:val="26"/>
        </w:rPr>
        <w:t>1 апреля</w:t>
      </w:r>
      <w:r w:rsidR="00541539" w:rsidRPr="00541539">
        <w:rPr>
          <w:sz w:val="26"/>
          <w:szCs w:val="26"/>
        </w:rPr>
        <w:t xml:space="preserve"> года предоставления субсидии и 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– для заключения</w:t>
      </w:r>
      <w:proofErr w:type="gramEnd"/>
      <w:r w:rsidR="00541539" w:rsidRPr="00541539">
        <w:rPr>
          <w:sz w:val="26"/>
          <w:szCs w:val="26"/>
        </w:rPr>
        <w:t xml:space="preserve"> соглашений на выполнение работ по благоустройству общественных территорий, является срок </w:t>
      </w:r>
      <w:r w:rsidR="00541539" w:rsidRPr="00541539">
        <w:rPr>
          <w:b/>
          <w:sz w:val="26"/>
          <w:szCs w:val="26"/>
        </w:rPr>
        <w:t xml:space="preserve">1 апреля </w:t>
      </w:r>
      <w:r w:rsidR="00541539" w:rsidRPr="00541539">
        <w:rPr>
          <w:sz w:val="26"/>
          <w:szCs w:val="26"/>
        </w:rPr>
        <w:t>года предоставления субсидии, за исключением:</w:t>
      </w:r>
    </w:p>
    <w:p w:rsidR="00D6720F" w:rsidRDefault="00D6720F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случаев обжалования действий (бездействия) заказчика и (или) комиссии по </w:t>
      </w:r>
      <w:r>
        <w:rPr>
          <w:sz w:val="26"/>
          <w:szCs w:val="26"/>
        </w:rPr>
        <w:lastRenderedPageBreak/>
        <w:t>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случаев проведения повторного конкурса или новой з</w:t>
      </w:r>
      <w:r w:rsidR="00862857">
        <w:rPr>
          <w:sz w:val="26"/>
          <w:szCs w:val="26"/>
        </w:rPr>
        <w:t>акупки, если конкурс признан не</w:t>
      </w:r>
      <w:r>
        <w:rPr>
          <w:sz w:val="26"/>
          <w:szCs w:val="26"/>
        </w:rPr>
        <w:t>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случаев заключения таких соглашений в пределах экономии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608E5" w:rsidRPr="0025145A" w:rsidRDefault="00E608E5" w:rsidP="0025145A">
      <w:pPr>
        <w:ind w:firstLine="709"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Минимальный гарантийный срок на результаты выполнения работ по благоустройству общественных </w:t>
      </w:r>
      <w:r w:rsidR="00E107FF">
        <w:rPr>
          <w:sz w:val="26"/>
          <w:szCs w:val="26"/>
        </w:rPr>
        <w:t xml:space="preserve">и дворовых </w:t>
      </w:r>
      <w:r w:rsidRPr="0025145A">
        <w:rPr>
          <w:sz w:val="26"/>
          <w:szCs w:val="26"/>
        </w:rPr>
        <w:t xml:space="preserve">территорий, </w:t>
      </w:r>
      <w:proofErr w:type="spellStart"/>
      <w:r w:rsidRPr="0025145A">
        <w:rPr>
          <w:sz w:val="26"/>
          <w:szCs w:val="26"/>
        </w:rPr>
        <w:t>софинансируемых</w:t>
      </w:r>
      <w:proofErr w:type="spellEnd"/>
      <w:r w:rsidRPr="0025145A">
        <w:rPr>
          <w:sz w:val="26"/>
          <w:szCs w:val="26"/>
        </w:rPr>
        <w:t xml:space="preserve"> за счет средств субсидии из бюджета субъекта Российской Федерации – </w:t>
      </w:r>
      <w:r w:rsidRPr="0025145A">
        <w:rPr>
          <w:b/>
          <w:sz w:val="26"/>
          <w:szCs w:val="26"/>
        </w:rPr>
        <w:t>3 года</w:t>
      </w:r>
      <w:r w:rsidRPr="0025145A">
        <w:rPr>
          <w:sz w:val="26"/>
          <w:szCs w:val="26"/>
        </w:rPr>
        <w:t>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proofErr w:type="gramStart"/>
      <w:r w:rsidRPr="00E107FF">
        <w:rPr>
          <w:sz w:val="26"/>
          <w:szCs w:val="26"/>
        </w:rPr>
        <w:t xml:space="preserve">Администрация городского округа Навашинский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A052CB">
        <w:rPr>
          <w:sz w:val="26"/>
          <w:szCs w:val="26"/>
        </w:rPr>
        <w:t>г.о. Навашинский</w:t>
      </w:r>
      <w:r w:rsidRPr="00E107FF">
        <w:rPr>
          <w:sz w:val="26"/>
          <w:szCs w:val="26"/>
        </w:rPr>
        <w:t xml:space="preserve"> при условии одобрения</w:t>
      </w:r>
      <w:proofErr w:type="gramEnd"/>
      <w:r w:rsidRPr="00E107FF">
        <w:rPr>
          <w:sz w:val="26"/>
          <w:szCs w:val="26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</w:t>
      </w:r>
      <w:r w:rsidR="00A052CB">
        <w:rPr>
          <w:sz w:val="26"/>
          <w:szCs w:val="26"/>
        </w:rPr>
        <w:t>ленном такой комиссией.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r w:rsidRPr="00E107FF">
        <w:rPr>
          <w:sz w:val="26"/>
          <w:szCs w:val="26"/>
        </w:rPr>
        <w:t>Администрация городского округа Навашинский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</w:t>
      </w:r>
      <w:r w:rsidR="002E3E4E">
        <w:rPr>
          <w:sz w:val="26"/>
          <w:szCs w:val="26"/>
        </w:rPr>
        <w:t>, установленном такой комиссией.</w:t>
      </w:r>
      <w:r w:rsidRPr="00E107FF">
        <w:rPr>
          <w:sz w:val="26"/>
          <w:szCs w:val="26"/>
        </w:rPr>
        <w:t xml:space="preserve"> </w:t>
      </w:r>
    </w:p>
    <w:p w:rsidR="00E107FF" w:rsidRDefault="00E107FF" w:rsidP="00E608E5">
      <w:pPr>
        <w:jc w:val="both"/>
        <w:rPr>
          <w:sz w:val="28"/>
          <w:szCs w:val="28"/>
        </w:rPr>
        <w:sectPr w:rsidR="00E107FF" w:rsidSect="002A6117">
          <w:pgSz w:w="11907" w:h="16840"/>
          <w:pgMar w:top="1135" w:right="708" w:bottom="993" w:left="1134" w:header="0" w:footer="0" w:gutter="0"/>
          <w:cols w:space="720"/>
        </w:sectPr>
      </w:pPr>
    </w:p>
    <w:p w:rsidR="002F5B59" w:rsidRDefault="002F5B59" w:rsidP="00876F94">
      <w:pPr>
        <w:tabs>
          <w:tab w:val="left" w:pos="0"/>
        </w:tabs>
        <w:rPr>
          <w:sz w:val="24"/>
          <w:szCs w:val="24"/>
        </w:rPr>
      </w:pPr>
    </w:p>
    <w:p w:rsidR="00447207" w:rsidRDefault="00447207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p w:rsidR="00447207" w:rsidRPr="004D523F" w:rsidRDefault="00447207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512"/>
        <w:gridCol w:w="1417"/>
        <w:gridCol w:w="1276"/>
        <w:gridCol w:w="1843"/>
        <w:gridCol w:w="741"/>
        <w:gridCol w:w="709"/>
        <w:gridCol w:w="883"/>
        <w:gridCol w:w="850"/>
        <w:gridCol w:w="818"/>
        <w:gridCol w:w="851"/>
        <w:gridCol w:w="850"/>
        <w:gridCol w:w="883"/>
      </w:tblGrid>
      <w:tr w:rsidR="00447207" w:rsidRPr="00195A86" w:rsidTr="0044720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№</w:t>
            </w:r>
            <w:proofErr w:type="gramStart"/>
            <w:r w:rsidRPr="00CB3E2D">
              <w:rPr>
                <w:sz w:val="22"/>
                <w:szCs w:val="22"/>
              </w:rPr>
              <w:t>п</w:t>
            </w:r>
            <w:proofErr w:type="gramEnd"/>
            <w:r w:rsidRPr="00CB3E2D">
              <w:rPr>
                <w:sz w:val="22"/>
                <w:szCs w:val="22"/>
              </w:rPr>
              <w:t>/п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Сроки выполнения (годы)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 xml:space="preserve">Объем финансирования (по годам) за счет средств бюджета городского округа Навашинский, </w:t>
            </w:r>
            <w:proofErr w:type="spellStart"/>
            <w:r w:rsidRPr="00CB3E2D">
              <w:rPr>
                <w:sz w:val="22"/>
                <w:szCs w:val="22"/>
              </w:rPr>
              <w:t>тыс</w:t>
            </w:r>
            <w:proofErr w:type="gramStart"/>
            <w:r w:rsidRPr="00CB3E2D">
              <w:rPr>
                <w:sz w:val="22"/>
                <w:szCs w:val="22"/>
              </w:rPr>
              <w:t>.р</w:t>
            </w:r>
            <w:proofErr w:type="gramEnd"/>
            <w:r w:rsidRPr="00CB3E2D">
              <w:rPr>
                <w:sz w:val="22"/>
                <w:szCs w:val="22"/>
              </w:rPr>
              <w:t>уб</w:t>
            </w:r>
            <w:proofErr w:type="spellEnd"/>
            <w:r w:rsidRPr="00CB3E2D">
              <w:rPr>
                <w:sz w:val="22"/>
                <w:szCs w:val="22"/>
              </w:rPr>
              <w:t>.</w:t>
            </w:r>
          </w:p>
        </w:tc>
      </w:tr>
      <w:tr w:rsidR="00447207" w:rsidRPr="00195A86" w:rsidTr="00447207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</w:tr>
      <w:tr w:rsidR="00447207" w:rsidRPr="008D2C79" w:rsidTr="00447207">
        <w:trPr>
          <w:cantSplit/>
          <w:trHeight w:val="868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городского округа Навашинский на 2018-2024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7150,250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5299,70924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C5158E" w:rsidP="00470458">
            <w:pPr>
              <w:tabs>
                <w:tab w:val="left" w:pos="5260"/>
                <w:tab w:val="center" w:pos="7286"/>
                <w:tab w:val="left" w:pos="1155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21586,21460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C5158E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51916,44116</w:t>
            </w:r>
          </w:p>
        </w:tc>
      </w:tr>
      <w:tr w:rsidR="00447207" w:rsidRPr="00195A86" w:rsidTr="00447207">
        <w:trPr>
          <w:cantSplit/>
          <w:trHeight w:val="1134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both"/>
            </w:pPr>
            <w:r w:rsidRPr="00CB3E2D">
              <w:rPr>
                <w:sz w:val="22"/>
                <w:szCs w:val="22"/>
              </w:rPr>
              <w:t>Цель муниципальной программы: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</w:t>
            </w:r>
          </w:p>
        </w:tc>
        <w:tc>
          <w:tcPr>
            <w:tcW w:w="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CB3E2D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447207" w:rsidRPr="00195A86" w:rsidTr="00447207">
        <w:trPr>
          <w:cantSplit/>
          <w:trHeight w:val="8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 (перечень в Приложении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3E2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2D734D" w:rsidP="00470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47207" w:rsidRPr="00195A86" w:rsidTr="00447207">
        <w:trPr>
          <w:cantSplit/>
          <w:trHeight w:val="50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</w:t>
            </w:r>
          </w:p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2.  </w:t>
            </w:r>
          </w:p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</w:t>
            </w:r>
            <w:r>
              <w:rPr>
                <w:rFonts w:ascii="Times New Roman" w:hAnsi="Times New Roman" w:cs="Times New Roman"/>
                <w:szCs w:val="22"/>
              </w:rPr>
              <w:t>транств (перечень в Приложении 2</w:t>
            </w:r>
            <w:r w:rsidRPr="00CB3E2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47207">
              <w:rPr>
                <w:sz w:val="22"/>
                <w:szCs w:val="22"/>
              </w:rPr>
              <w:t>Итого</w:t>
            </w:r>
            <w:r w:rsidR="008C0AA2">
              <w:rPr>
                <w:sz w:val="22"/>
                <w:szCs w:val="22"/>
              </w:rPr>
              <w:t xml:space="preserve"> мероприятию 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8C0AA2" w:rsidP="0047045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7150,25000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704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7207">
              <w:rPr>
                <w:color w:val="000000" w:themeColor="text1"/>
                <w:sz w:val="22"/>
                <w:szCs w:val="22"/>
              </w:rPr>
              <w:t>4176,00864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70458">
            <w:pPr>
              <w:jc w:val="center"/>
              <w:rPr>
                <w:sz w:val="22"/>
                <w:szCs w:val="22"/>
              </w:rPr>
            </w:pPr>
            <w:r w:rsidRPr="00447207">
              <w:rPr>
                <w:sz w:val="22"/>
                <w:szCs w:val="22"/>
              </w:rPr>
              <w:t>5671,06154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70458">
            <w:pPr>
              <w:jc w:val="center"/>
              <w:rPr>
                <w:sz w:val="22"/>
                <w:szCs w:val="22"/>
              </w:rPr>
            </w:pPr>
            <w:r w:rsidRPr="00447207">
              <w:rPr>
                <w:sz w:val="22"/>
                <w:szCs w:val="22"/>
              </w:rPr>
              <w:t>3918,96584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C5158E" w:rsidP="0047045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19965,50210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70458">
            <w:pPr>
              <w:jc w:val="center"/>
              <w:rPr>
                <w:sz w:val="22"/>
                <w:szCs w:val="22"/>
              </w:rPr>
            </w:pPr>
            <w:r w:rsidRPr="00447207">
              <w:rPr>
                <w:sz w:val="22"/>
                <w:szCs w:val="22"/>
              </w:rPr>
              <w:t>5111,40000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E66834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C5158E" w:rsidP="00E66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45993,52145</w:t>
            </w:r>
          </w:p>
        </w:tc>
      </w:tr>
      <w:tr w:rsidR="00447207" w:rsidRPr="00195A86" w:rsidTr="00447207">
        <w:trPr>
          <w:cantSplit/>
          <w:trHeight w:val="50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CB3E2D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70458">
            <w:pPr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3041,88140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704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4176,00864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F92943" w:rsidP="0047045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5065,50210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E66834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F92943" w:rsidP="00470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26985,15285</w:t>
            </w:r>
          </w:p>
        </w:tc>
      </w:tr>
      <w:tr w:rsidR="00447207" w:rsidRPr="00195A86" w:rsidTr="00447207">
        <w:trPr>
          <w:cantSplit/>
          <w:trHeight w:val="5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CB3E2D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proofErr w:type="spellStart"/>
            <w:r>
              <w:rPr>
                <w:sz w:val="22"/>
                <w:szCs w:val="22"/>
              </w:rPr>
              <w:t>ЦРКиТ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Pr="006B41C5">
              <w:rPr>
                <w:sz w:val="22"/>
                <w:szCs w:val="22"/>
              </w:rPr>
              <w:t>Возрождение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447207" w:rsidP="004704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C5158E" w:rsidP="0047045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14900</w:t>
            </w:r>
            <w:r w:rsidR="00F10D6D">
              <w:rPr>
                <w:sz w:val="22"/>
                <w:szCs w:val="22"/>
              </w:rPr>
              <w:t>,00000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C5158E" w:rsidP="00470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14900,00000</w:t>
            </w:r>
          </w:p>
        </w:tc>
      </w:tr>
      <w:tr w:rsidR="00447207" w:rsidRPr="00195A86" w:rsidTr="00447207">
        <w:trPr>
          <w:cantSplit/>
          <w:trHeight w:val="95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пространств (Строительство пешеходного фонтана на площади Ленина г. Навашино)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капвложения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</w:tr>
      <w:tr w:rsidR="00447207" w:rsidRPr="00195A86" w:rsidTr="00447207">
        <w:trPr>
          <w:cantSplit/>
          <w:trHeight w:val="924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3. </w:t>
            </w:r>
          </w:p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Организация благоустройства места массового отдыха населения – Городского парка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447207" w:rsidRPr="00195A86" w:rsidTr="00447207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4.</w:t>
            </w:r>
          </w:p>
          <w:p w:rsidR="00447207" w:rsidRPr="00CB3E2D" w:rsidRDefault="00447207" w:rsidP="004704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Организация благоустройства общественных пространств в рамках реализации национального проекта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1123,70060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906,85186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814,98808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8C0AA2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830,31250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E66834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766,66667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E66834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5132,51971</w:t>
            </w:r>
          </w:p>
        </w:tc>
      </w:tr>
      <w:tr w:rsidR="00447207" w:rsidRPr="00195A86" w:rsidTr="00447207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  <w:r w:rsidRPr="00CB3E2D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</w:t>
            </w:r>
            <w:r w:rsidRPr="00CB3E2D">
              <w:rPr>
                <w:sz w:val="22"/>
                <w:szCs w:val="22"/>
              </w:rPr>
              <w:t xml:space="preserve">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CB3E2D" w:rsidRDefault="00447207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  <w:r>
              <w:rPr>
                <w:sz w:val="22"/>
                <w:szCs w:val="22"/>
              </w:rPr>
              <w:t>,</w:t>
            </w:r>
            <w:r w:rsidRPr="006B41C5">
              <w:rPr>
                <w:sz w:val="22"/>
                <w:szCs w:val="22"/>
              </w:rPr>
              <w:t xml:space="preserve"> МАУ </w:t>
            </w:r>
            <w:proofErr w:type="spellStart"/>
            <w:r w:rsidR="008C0AA2">
              <w:rPr>
                <w:sz w:val="22"/>
                <w:szCs w:val="22"/>
              </w:rPr>
              <w:t>ЦРКиТ</w:t>
            </w:r>
            <w:proofErr w:type="spellEnd"/>
            <w:r w:rsidR="008C0AA2">
              <w:rPr>
                <w:sz w:val="22"/>
                <w:szCs w:val="22"/>
              </w:rPr>
              <w:t xml:space="preserve"> «</w:t>
            </w:r>
            <w:r w:rsidRPr="006B41C5">
              <w:rPr>
                <w:sz w:val="22"/>
                <w:szCs w:val="22"/>
              </w:rPr>
              <w:t>Возрождение</w:t>
            </w:r>
            <w:r w:rsidR="008C0AA2">
              <w:rPr>
                <w:sz w:val="22"/>
                <w:szCs w:val="22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734D" w:rsidRPr="00195A86" w:rsidTr="00447207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470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</w:t>
            </w:r>
            <w:r w:rsidRPr="002553F5">
              <w:rPr>
                <w:sz w:val="22"/>
                <w:szCs w:val="22"/>
              </w:rPr>
              <w:t xml:space="preserve">. </w:t>
            </w:r>
          </w:p>
          <w:p w:rsidR="002D734D" w:rsidRPr="002553F5" w:rsidRDefault="002D734D" w:rsidP="00470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территорий</w:t>
            </w:r>
            <w:r w:rsidRPr="002553F5">
              <w:rPr>
                <w:sz w:val="22"/>
                <w:szCs w:val="22"/>
              </w:rPr>
              <w:t xml:space="preserve">  (перечень в Приложении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4D" w:rsidRPr="00CB3E2D" w:rsidRDefault="002D734D" w:rsidP="004704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3E2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790,40000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790,40000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  <w:r w:rsidRPr="004D523F">
        <w:rPr>
          <w:b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 xml:space="preserve">Состав индикаторов </w:t>
      </w:r>
      <w:r w:rsidR="00A052CB">
        <w:rPr>
          <w:rFonts w:ascii="Times New Roman" w:hAnsi="Times New Roman" w:cs="Times New Roman"/>
          <w:sz w:val="26"/>
          <w:szCs w:val="26"/>
        </w:rPr>
        <w:t>муниципальной</w:t>
      </w:r>
      <w:r w:rsidRPr="001709E0">
        <w:rPr>
          <w:rFonts w:ascii="Times New Roman" w:hAnsi="Times New Roman" w:cs="Times New Roman"/>
          <w:sz w:val="26"/>
          <w:szCs w:val="26"/>
        </w:rPr>
        <w:t xml:space="preserve">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Информация о составе и значениях индикаторов и непосредственных результатов приводится согласно таблице 2.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1142"/>
        <w:gridCol w:w="843"/>
        <w:gridCol w:w="992"/>
        <w:gridCol w:w="851"/>
        <w:gridCol w:w="850"/>
        <w:gridCol w:w="851"/>
        <w:gridCol w:w="850"/>
        <w:gridCol w:w="851"/>
      </w:tblGrid>
      <w:tr w:rsidR="009439C7" w:rsidRPr="00195A86" w:rsidTr="0047625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9439C7" w:rsidRPr="00195A86" w:rsidTr="0047625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</w:tr>
      <w:tr w:rsidR="009439C7" w:rsidRPr="00195A86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439C7" w:rsidRPr="009558E1" w:rsidTr="00476253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2018-2024</w:t>
            </w:r>
            <w:r w:rsidRPr="009558E1">
              <w:rPr>
                <w:sz w:val="24"/>
                <w:szCs w:val="24"/>
              </w:rPr>
              <w:t xml:space="preserve"> годы»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7D7B6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1. Доля благоустроенных 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C4424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724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Индикатор 2. Доля благоустроенных </w:t>
            </w:r>
            <w:r w:rsidRPr="009558E1">
              <w:rPr>
                <w:sz w:val="24"/>
                <w:szCs w:val="24"/>
              </w:rPr>
              <w:lastRenderedPageBreak/>
              <w:t>общественных пространств от общего количества общественных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5100A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lastRenderedPageBreak/>
              <w:t xml:space="preserve">Сектор благоустройства </w:t>
            </w:r>
            <w:r w:rsidRPr="009558E1">
              <w:rPr>
                <w:sz w:val="24"/>
                <w:szCs w:val="24"/>
              </w:rPr>
              <w:lastRenderedPageBreak/>
              <w:t>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  <w:r w:rsidR="008C0AA2">
              <w:rPr>
                <w:sz w:val="24"/>
                <w:szCs w:val="24"/>
              </w:rPr>
              <w:t xml:space="preserve">, </w:t>
            </w:r>
            <w:r w:rsidR="008C0AA2">
              <w:rPr>
                <w:sz w:val="22"/>
                <w:szCs w:val="22"/>
              </w:rPr>
              <w:t xml:space="preserve">МАУ </w:t>
            </w:r>
            <w:proofErr w:type="spellStart"/>
            <w:r w:rsidR="008C0AA2">
              <w:rPr>
                <w:sz w:val="22"/>
                <w:szCs w:val="22"/>
              </w:rPr>
              <w:t>ЦРКиТ</w:t>
            </w:r>
            <w:proofErr w:type="spellEnd"/>
            <w:r w:rsidR="008C0AA2">
              <w:rPr>
                <w:sz w:val="22"/>
                <w:szCs w:val="22"/>
              </w:rPr>
              <w:t xml:space="preserve"> «</w:t>
            </w:r>
            <w:r w:rsidR="008C0AA2" w:rsidRPr="006B41C5">
              <w:rPr>
                <w:sz w:val="22"/>
                <w:szCs w:val="22"/>
              </w:rPr>
              <w:t>Возрождение</w:t>
            </w:r>
            <w:r w:rsidR="008C0AA2">
              <w:rPr>
                <w:sz w:val="22"/>
                <w:szCs w:val="22"/>
              </w:rPr>
              <w:t>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48712B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D2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  <w:r w:rsidRPr="009558E1">
              <w:rPr>
                <w:sz w:val="24"/>
                <w:szCs w:val="24"/>
              </w:rPr>
              <w:t xml:space="preserve">. </w:t>
            </w:r>
            <w:r w:rsidRPr="0072017C">
              <w:rPr>
                <w:sz w:val="24"/>
                <w:szCs w:val="24"/>
              </w:rPr>
              <w:t>Доля благоустроенных мест массового отдыха</w:t>
            </w:r>
            <w:r w:rsidR="005767B8">
              <w:rPr>
                <w:sz w:val="24"/>
                <w:szCs w:val="24"/>
              </w:rPr>
              <w:t xml:space="preserve"> </w:t>
            </w:r>
            <w:r w:rsidRPr="00CB1D4E">
              <w:rPr>
                <w:sz w:val="24"/>
                <w:szCs w:val="24"/>
              </w:rPr>
              <w:t>от общего количества мест массового отдыха,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453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CB3402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724BF0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B6F5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1.</w:t>
            </w:r>
          </w:p>
          <w:p w:rsidR="009439C7" w:rsidRPr="009558E1" w:rsidRDefault="009439C7" w:rsidP="00B76C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</w:t>
            </w:r>
            <w:r w:rsidR="002D734D">
              <w:rPr>
                <w:rFonts w:ascii="Times New Roman" w:hAnsi="Times New Roman" w:cs="Times New Roman"/>
                <w:sz w:val="24"/>
                <w:szCs w:val="24"/>
              </w:rPr>
              <w:t xml:space="preserve"> (отремонтированных)</w:t>
            </w: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C37A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8C0AA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5767B8" w:rsidP="008C0AA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0AA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9558E1" w:rsidRDefault="009439C7" w:rsidP="00124AD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Количество благоустроенных общественных пространств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  <w:r w:rsidR="008C0AA2">
              <w:rPr>
                <w:sz w:val="24"/>
                <w:szCs w:val="24"/>
              </w:rPr>
              <w:t xml:space="preserve">, </w:t>
            </w:r>
            <w:r w:rsidR="008C0AA2">
              <w:rPr>
                <w:sz w:val="22"/>
                <w:szCs w:val="22"/>
              </w:rPr>
              <w:t xml:space="preserve">МАУ </w:t>
            </w:r>
            <w:proofErr w:type="spellStart"/>
            <w:r w:rsidR="008C0AA2">
              <w:rPr>
                <w:sz w:val="22"/>
                <w:szCs w:val="22"/>
              </w:rPr>
              <w:t>ЦРКиТ</w:t>
            </w:r>
            <w:proofErr w:type="spellEnd"/>
            <w:r w:rsidR="008C0AA2">
              <w:rPr>
                <w:sz w:val="22"/>
                <w:szCs w:val="22"/>
              </w:rPr>
              <w:t xml:space="preserve"> «</w:t>
            </w:r>
            <w:r w:rsidR="008C0AA2" w:rsidRPr="006B41C5">
              <w:rPr>
                <w:sz w:val="22"/>
                <w:szCs w:val="22"/>
              </w:rPr>
              <w:t>Возрождение</w:t>
            </w:r>
            <w:r w:rsidR="008C0AA2">
              <w:rPr>
                <w:sz w:val="22"/>
                <w:szCs w:val="22"/>
              </w:rPr>
              <w:t>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ED2BD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ED2BD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ED2BD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4F4D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F4DE1">
              <w:rPr>
                <w:sz w:val="24"/>
                <w:szCs w:val="24"/>
              </w:rPr>
              <w:t>Количество благоустроенных мест массового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724BF0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F5B59" w:rsidRPr="00B046D0" w:rsidRDefault="002F5B59" w:rsidP="0065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D0">
        <w:rPr>
          <w:rFonts w:ascii="Times New Roman" w:hAnsi="Times New Roman" w:cs="Times New Roman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  <w:sectPr w:rsidR="002F5B59" w:rsidSect="003F282F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2.6. </w:t>
      </w:r>
      <w:r w:rsidRPr="004D523F">
        <w:rPr>
          <w:b/>
          <w:sz w:val="26"/>
          <w:szCs w:val="26"/>
        </w:rPr>
        <w:t>Меры правового регулирования</w:t>
      </w: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A568DD" w:rsidRDefault="002F5B59" w:rsidP="009A3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Информация о мерах правового регулирования приводится в таблице 3.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2F5B59" w:rsidRPr="00A568DD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417"/>
      </w:tblGrid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Вид правового акта и методологические механизмы реализации </w:t>
            </w:r>
            <w:r w:rsidR="00B55107" w:rsidRPr="0041638F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B59" w:rsidRPr="0041638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5C0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F5B59" w:rsidRPr="0041638F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2.7. Участие муниципальных унитарных предприятий,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акционерных обществ и иных организаций в реализации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мероприятий муниципальной программы</w:t>
      </w: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A568DD" w:rsidRDefault="002F5B59" w:rsidP="00A9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 xml:space="preserve">В реализации муниципальной программы не принимают участия </w:t>
      </w:r>
      <w:r w:rsidR="00A052CB">
        <w:rPr>
          <w:rFonts w:ascii="Times New Roman" w:hAnsi="Times New Roman" w:cs="Times New Roman"/>
          <w:sz w:val="26"/>
          <w:szCs w:val="26"/>
        </w:rPr>
        <w:t>муниципальные</w:t>
      </w:r>
      <w:r w:rsidRPr="00A568DD">
        <w:rPr>
          <w:rFonts w:ascii="Times New Roman" w:hAnsi="Times New Roman" w:cs="Times New Roman"/>
          <w:sz w:val="26"/>
          <w:szCs w:val="26"/>
        </w:rPr>
        <w:t xml:space="preserve"> унитарные предприятия, акционерные общества, общественные, научные и иные организации, а также внебюджетные фонды с ресурсным обеспечением за счет средств областного бюджета.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E06424">
      <w:pPr>
        <w:tabs>
          <w:tab w:val="left" w:pos="5260"/>
          <w:tab w:val="center" w:pos="7286"/>
          <w:tab w:val="left" w:pos="11550"/>
        </w:tabs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2.8. Обоснование объема финансовых ресурсов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2F5B59" w:rsidRPr="00614CF9" w:rsidRDefault="00A052CB" w:rsidP="009455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5B59"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  <w:sectPr w:rsidR="002F5B59" w:rsidRPr="00614CF9" w:rsidSect="00945510">
          <w:pgSz w:w="11907" w:h="16840"/>
          <w:pgMar w:top="1134" w:right="567" w:bottom="1134" w:left="1134" w:header="0" w:footer="0" w:gutter="0"/>
          <w:cols w:space="720"/>
        </w:sect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</w:pPr>
    </w:p>
    <w:p w:rsidR="002F5B59" w:rsidRPr="004D523F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054"/>
        <w:gridCol w:w="993"/>
        <w:gridCol w:w="992"/>
        <w:gridCol w:w="992"/>
        <w:gridCol w:w="992"/>
        <w:gridCol w:w="992"/>
        <w:gridCol w:w="993"/>
        <w:gridCol w:w="851"/>
      </w:tblGrid>
      <w:tr w:rsidR="00401664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439C7" w:rsidRPr="00F476EB" w:rsidTr="00C956F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C56432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39C7" w:rsidRPr="00F476EB" w:rsidTr="00C95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439C7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AA25E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</w:t>
            </w:r>
            <w:r w:rsidR="00401664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F4747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B22F53" w:rsidRDefault="003978CE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978C6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827D4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5158E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21586,21460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0276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5158E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51916,44116</w:t>
            </w:r>
          </w:p>
        </w:tc>
      </w:tr>
      <w:tr w:rsidR="009439C7" w:rsidRPr="00F476EB" w:rsidTr="008C0AA2">
        <w:trPr>
          <w:trHeight w:val="218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 w:rsidR="00A75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6A0" w:rsidRPr="004952A4" w:rsidRDefault="00A756A0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7414B" w:rsidRDefault="003978CE" w:rsidP="0092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B340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827D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4733,95392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F92943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6686,21460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5801,40000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F92943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37016,44116</w:t>
            </w:r>
          </w:p>
        </w:tc>
      </w:tr>
      <w:tr w:rsidR="008C0AA2" w:rsidRPr="00F476EB" w:rsidTr="008C0AA2">
        <w:trPr>
          <w:trHeight w:val="75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F476EB" w:rsidRDefault="008C0AA2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F476EB" w:rsidRDefault="008C0AA2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8C0AA2" w:rsidRDefault="001E7844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4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спорта и молодежной политики а</w:t>
            </w:r>
            <w:r w:rsidRPr="001E784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A2" w:rsidRPr="008C0AA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="008C0AA2" w:rsidRPr="008C0AA2">
              <w:rPr>
                <w:rFonts w:ascii="Times New Roman" w:hAnsi="Times New Roman" w:cs="Times New Roman"/>
                <w:sz w:val="24"/>
                <w:szCs w:val="24"/>
              </w:rPr>
              <w:t>ЦРКиТ</w:t>
            </w:r>
            <w:proofErr w:type="spellEnd"/>
            <w:r w:rsidR="008C0AA2" w:rsidRPr="008C0AA2">
              <w:rPr>
                <w:rFonts w:ascii="Times New Roman" w:hAnsi="Times New Roman" w:cs="Times New Roman"/>
                <w:sz w:val="24"/>
                <w:szCs w:val="24"/>
              </w:rPr>
              <w:t xml:space="preserve"> «Возрождение»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526E7A" w:rsidRDefault="008C0AA2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92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C5158E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14900</w:t>
            </w:r>
            <w:r w:rsidR="008C0AA2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C5158E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14900,000000</w:t>
            </w:r>
          </w:p>
        </w:tc>
      </w:tr>
    </w:tbl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jc w:val="center"/>
        <w:outlineLvl w:val="0"/>
        <w:rPr>
          <w:b/>
          <w:sz w:val="26"/>
          <w:szCs w:val="26"/>
        </w:rPr>
      </w:pPr>
      <w:r w:rsidRPr="00A77085">
        <w:rPr>
          <w:b/>
          <w:sz w:val="28"/>
          <w:szCs w:val="28"/>
        </w:rPr>
        <w:t>2.8.2.</w:t>
      </w:r>
      <w:r w:rsidRPr="00614CF9">
        <w:rPr>
          <w:b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D6508" w:rsidRDefault="008D6508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  <w:r w:rsidRPr="008D6508">
        <w:rPr>
          <w:rFonts w:eastAsia="Times New Roman"/>
          <w:sz w:val="26"/>
          <w:szCs w:val="26"/>
        </w:rPr>
        <w:t>Финансирование программы предусматривается осуществлять за счёт средств федерального, областного бюджетов и бюджета городского округа. В ходе реализации программы объёмы финансирования могут корректироваться с учётом реальных возможностей доходной части  бюджетов. Информация по ресурсному обеспечению муниципальной программы за счет средств бюджета округа (с расшифровкой по главным распорядителям средств бюджета округа) изложена в Таблице 4, а за счет всех источников финансирования по годам реализации программы в Таблице 5.</w:t>
      </w:r>
    </w:p>
    <w:p w:rsidR="000F71DE" w:rsidRDefault="000F71DE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 w:rsidR="008E1A3E"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409"/>
        <w:gridCol w:w="992"/>
        <w:gridCol w:w="992"/>
        <w:gridCol w:w="992"/>
        <w:gridCol w:w="993"/>
        <w:gridCol w:w="993"/>
        <w:gridCol w:w="992"/>
        <w:gridCol w:w="992"/>
        <w:gridCol w:w="851"/>
      </w:tblGrid>
      <w:tr w:rsidR="000D2770" w:rsidRPr="00F476EB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770" w:rsidRPr="00F476EB" w:rsidTr="001E78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D2770" w:rsidRPr="00F476EB" w:rsidTr="001E7844">
        <w:trPr>
          <w:trHeight w:val="1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Навашинский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73496,34749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74739,58006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12068,84663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C5158E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98009,92710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724BF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12011,40000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C5158E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294017,45128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C5158E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21586,21460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724BF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C5158E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51916,44116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8C0AA2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19249,81250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248,40000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23819,14011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57173,90000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01EEE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5961,60000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6624,00000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724BF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218281,87001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B2648C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(перечень в Приложении 1)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2D734D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31EA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2D734D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B2648C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2D734D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33691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2D734D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2D734D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B56C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2D734D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04A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1E7844" w:rsidRPr="00F476EB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44" w:rsidRPr="006B2DA8" w:rsidRDefault="001E784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2. Организация благоустройства общественных пространств </w:t>
            </w:r>
            <w:r>
              <w:rPr>
                <w:rFonts w:ascii="Times New Roman" w:hAnsi="Times New Roman" w:cs="Times New Roman"/>
                <w:szCs w:val="22"/>
              </w:rPr>
              <w:t>(перечень в Приложении 2</w:t>
            </w:r>
            <w:r w:rsidRPr="006B2DA8">
              <w:rPr>
                <w:rFonts w:ascii="Times New Roman" w:hAnsi="Times New Roman" w:cs="Times New Roman"/>
                <w:szCs w:val="22"/>
              </w:rPr>
              <w:t>)</w:t>
            </w:r>
          </w:p>
          <w:p w:rsidR="001E7844" w:rsidRPr="006B2DA8" w:rsidRDefault="001E784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4F3ABC" w:rsidRDefault="001E7844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BD2C77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E1A3E" w:rsidRDefault="001E7844" w:rsidP="00526B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C5158E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35755,00210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C5158E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70657,12145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BD2C77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CA5B54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F92943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5065,50210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F92943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31093,52145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BD2C77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CB3E2D" w:rsidRDefault="00E066F2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3097,19971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1B0532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CB3E2D" w:rsidRDefault="001E7844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5776,90029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1B0532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1E7844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1E7844" w:rsidRPr="00F476EB" w:rsidTr="001E7844">
        <w:trPr>
          <w:trHeight w:val="54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44" w:rsidRPr="001E7844" w:rsidRDefault="001E7844" w:rsidP="001E7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4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спорта и молодежной политики а</w:t>
            </w:r>
            <w:r w:rsidRPr="001E784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470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C5158E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149000</w:t>
            </w:r>
            <w:r w:rsidR="00E066F2">
              <w:rPr>
                <w:sz w:val="22"/>
                <w:szCs w:val="22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C5158E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14900</w:t>
            </w:r>
            <w:r w:rsidR="00E066F2">
              <w:rPr>
                <w:sz w:val="22"/>
                <w:szCs w:val="22"/>
              </w:rPr>
              <w:t>,00000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470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15789,50000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15789,50000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470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E7844" w:rsidRPr="00F476EB" w:rsidTr="001E7844">
        <w:trPr>
          <w:trHeight w:val="49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470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3. Организация благоустройства места массового отдыха населения – Городского парка 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 xml:space="preserve">Основное мероприятие 4.  Организация благоустройства общественных </w:t>
            </w:r>
            <w:r w:rsidRPr="00CB3E2D">
              <w:rPr>
                <w:sz w:val="22"/>
                <w:szCs w:val="22"/>
              </w:rPr>
              <w:lastRenderedPageBreak/>
              <w:t>пространств в рамках реализации национального проекта «Жилье и городская среда»</w:t>
            </w:r>
          </w:p>
          <w:p w:rsidR="000D2770" w:rsidRPr="00476253" w:rsidRDefault="000D2770" w:rsidP="00526B89">
            <w:pPr>
              <w:rPr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>(перечень в Приложении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lastRenderedPageBreak/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 xml:space="preserve">дминистрации городского округа </w:t>
            </w:r>
            <w:r w:rsidRPr="00CB3E2D">
              <w:rPr>
                <w:sz w:val="22"/>
                <w:szCs w:val="22"/>
              </w:rPr>
              <w:lastRenderedPageBreak/>
              <w:t>Навашинский</w:t>
            </w:r>
          </w:p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9320,33885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9068,51852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8149,88079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E066F2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8303,12500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D559D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7666,66667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D559D7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49408,52983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1123,70060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906,85186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814,98808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E66834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830,31250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690,00000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D559D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766,66667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D559D7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5132,51971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E66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298,</w:t>
            </w:r>
            <w:r w:rsidR="00E66834">
              <w:rPr>
                <w:rFonts w:ascii="Times New Roman" w:hAnsi="Times New Roman" w:cs="Times New Roman"/>
                <w:szCs w:val="22"/>
              </w:rPr>
              <w:t>91250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248,40000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C4BE9" w:rsidRDefault="002E1D81" w:rsidP="00D559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1771,</w:t>
            </w:r>
            <w:r w:rsidR="00D559D7">
              <w:rPr>
                <w:sz w:val="22"/>
                <w:szCs w:val="22"/>
              </w:rPr>
              <w:t>04040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7173,90000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5961,60000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6624,00000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42504,96972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E66834" w:rsidRPr="00F476EB" w:rsidTr="00470458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834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7B3B">
              <w:rPr>
                <w:rFonts w:ascii="Times New Roman" w:hAnsi="Times New Roman" w:cs="Times New Roman"/>
                <w:szCs w:val="22"/>
              </w:rPr>
              <w:t>Основное мероприятие 5.  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 «Жилье и городская среда»</w:t>
            </w:r>
          </w:p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253">
              <w:rPr>
                <w:rFonts w:ascii="Times New Roman" w:hAnsi="Times New Roman" w:cs="Times New Roman"/>
                <w:szCs w:val="22"/>
              </w:rPr>
              <w:t>(перечень в Приложении 2)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E66834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E66834" w:rsidRPr="00CB3E2D" w:rsidRDefault="00E66834" w:rsidP="00E66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170000,00000</w:t>
            </w:r>
          </w:p>
        </w:tc>
      </w:tr>
      <w:tr w:rsidR="00E66834" w:rsidRPr="00F476EB" w:rsidTr="0047045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47045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47045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120000,00000</w:t>
            </w:r>
          </w:p>
        </w:tc>
      </w:tr>
      <w:tr w:rsidR="00E66834" w:rsidRPr="00F476EB" w:rsidTr="0047045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E66834">
        <w:trPr>
          <w:trHeight w:val="50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977B3B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E66834">
            <w:pPr>
              <w:jc w:val="center"/>
              <w:rPr>
                <w:szCs w:val="22"/>
              </w:rPr>
            </w:pPr>
            <w:r w:rsidRPr="001E7844">
              <w:rPr>
                <w:sz w:val="24"/>
                <w:szCs w:val="24"/>
              </w:rPr>
              <w:t>Управление культуры</w:t>
            </w:r>
            <w:r>
              <w:rPr>
                <w:sz w:val="24"/>
                <w:szCs w:val="24"/>
              </w:rPr>
              <w:t>, спорта и молодежной политики а</w:t>
            </w:r>
            <w:r w:rsidRPr="001E7844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6B2DA8" w:rsidRDefault="00E66834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50000,00000</w:t>
            </w:r>
          </w:p>
        </w:tc>
      </w:tr>
      <w:tr w:rsidR="00E66834" w:rsidRPr="00F476EB" w:rsidTr="002D734D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734D" w:rsidRPr="002A7B01" w:rsidTr="002D734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6</w:t>
            </w:r>
            <w:r w:rsidRPr="00977B3B">
              <w:rPr>
                <w:rFonts w:ascii="Times New Roman" w:hAnsi="Times New Roman" w:cs="Times New Roman"/>
                <w:szCs w:val="22"/>
              </w:rPr>
              <w:t xml:space="preserve">.  </w:t>
            </w:r>
            <w:r>
              <w:rPr>
                <w:rFonts w:ascii="Times New Roman" w:hAnsi="Times New Roman" w:cs="Times New Roman"/>
                <w:szCs w:val="22"/>
              </w:rPr>
              <w:t>Ремонт дворовых территорий (Приложение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2D734D" w:rsidRPr="00CB3E2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B2DA8" w:rsidRDefault="002D734D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1304AA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3951,80000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31EA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A7B01" w:rsidRDefault="002D734D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3951,80000</w:t>
            </w:r>
          </w:p>
        </w:tc>
      </w:tr>
      <w:tr w:rsidR="002D734D" w:rsidRPr="002A7B01" w:rsidTr="002D734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B2DA8" w:rsidRDefault="002D734D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D77D8C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1304AA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D77D8C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D77D8C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790,40000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33691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47045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A7B01" w:rsidRDefault="002D734D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790,40000</w:t>
            </w:r>
          </w:p>
        </w:tc>
      </w:tr>
      <w:tr w:rsidR="002D734D" w:rsidRPr="002A7B01" w:rsidTr="002D734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B2DA8" w:rsidRDefault="002D734D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1304AA" w:rsidRDefault="002D734D" w:rsidP="004704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DB56C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A7B01" w:rsidRDefault="002D734D" w:rsidP="00470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3161,40000</w:t>
            </w:r>
          </w:p>
        </w:tc>
      </w:tr>
      <w:tr w:rsidR="002D734D" w:rsidRPr="002A7B01" w:rsidTr="002D734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B2DA8" w:rsidRDefault="002D734D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1304AA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2120E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A7B01" w:rsidRDefault="002D734D" w:rsidP="00470458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2D734D" w:rsidRPr="002A7B01" w:rsidTr="002D734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CB3E2D" w:rsidRDefault="002D734D" w:rsidP="0047045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6B2DA8" w:rsidRDefault="002D734D" w:rsidP="00470458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1304AA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04A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BD2C77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2120E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Default="002D734D" w:rsidP="004704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4D" w:rsidRPr="002A7B01" w:rsidRDefault="002D734D" w:rsidP="00470458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</w:tbl>
    <w:p w:rsidR="002F5B59" w:rsidRDefault="002F5B59" w:rsidP="00876F94">
      <w:pPr>
        <w:jc w:val="center"/>
        <w:outlineLvl w:val="0"/>
        <w:rPr>
          <w:b/>
          <w:color w:val="FF0000"/>
          <w:sz w:val="26"/>
          <w:szCs w:val="26"/>
        </w:rPr>
        <w:sectPr w:rsidR="002F5B59" w:rsidSect="003F282F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2F5B59" w:rsidRPr="00C7489D" w:rsidRDefault="002F5B59" w:rsidP="00876F94">
      <w:pPr>
        <w:ind w:left="567"/>
        <w:jc w:val="center"/>
        <w:outlineLvl w:val="0"/>
        <w:rPr>
          <w:b/>
          <w:sz w:val="26"/>
          <w:szCs w:val="26"/>
        </w:rPr>
      </w:pPr>
      <w:r w:rsidRPr="00C7489D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F5B59" w:rsidRPr="001C177A" w:rsidRDefault="002F5B59" w:rsidP="00876F94">
      <w:pPr>
        <w:ind w:left="567" w:firstLine="540"/>
        <w:jc w:val="both"/>
        <w:rPr>
          <w:sz w:val="16"/>
          <w:szCs w:val="16"/>
        </w:rPr>
      </w:pPr>
    </w:p>
    <w:p w:rsidR="002F5B59" w:rsidRPr="00C7489D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2F5B59" w:rsidRDefault="002F5B59" w:rsidP="00195E6E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rFonts w:eastAsia="Times New Roman"/>
          <w:sz w:val="26"/>
          <w:szCs w:val="26"/>
        </w:rPr>
        <w:t>сферы благоустройства</w:t>
      </w:r>
      <w:r w:rsidRPr="00C7489D">
        <w:rPr>
          <w:rFonts w:eastAsia="Times New Roman"/>
          <w:sz w:val="26"/>
          <w:szCs w:val="26"/>
        </w:rPr>
        <w:t>.</w:t>
      </w:r>
    </w:p>
    <w:p w:rsidR="002F5B59" w:rsidRPr="00195E6E" w:rsidRDefault="00A052CB" w:rsidP="00A05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5B59" w:rsidRPr="00195E6E">
        <w:rPr>
          <w:rFonts w:ascii="Times New Roman" w:hAnsi="Times New Roman" w:cs="Times New Roman"/>
          <w:sz w:val="26"/>
          <w:szCs w:val="26"/>
        </w:rPr>
        <w:t>В указанном случае муниципальная программа подлежит корректировке.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>Ограничению вышеуказанн</w:t>
      </w:r>
      <w:r>
        <w:rPr>
          <w:rFonts w:eastAsia="Times New Roman"/>
          <w:sz w:val="26"/>
          <w:szCs w:val="26"/>
        </w:rPr>
        <w:t>ого</w:t>
      </w:r>
      <w:r w:rsidRPr="00C7489D">
        <w:rPr>
          <w:rFonts w:eastAsia="Times New Roman"/>
          <w:sz w:val="26"/>
          <w:szCs w:val="26"/>
        </w:rPr>
        <w:t xml:space="preserve"> риск</w:t>
      </w:r>
      <w:r>
        <w:rPr>
          <w:rFonts w:eastAsia="Times New Roman"/>
          <w:sz w:val="26"/>
          <w:szCs w:val="26"/>
        </w:rPr>
        <w:t>а</w:t>
      </w:r>
      <w:r w:rsidRPr="00C7489D">
        <w:rPr>
          <w:rFonts w:eastAsia="Times New Roman"/>
          <w:sz w:val="26"/>
          <w:szCs w:val="26"/>
        </w:rPr>
        <w:t xml:space="preserve">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rFonts w:eastAsia="Times New Roman"/>
          <w:sz w:val="26"/>
          <w:szCs w:val="26"/>
        </w:rPr>
        <w:t>контроля за</w:t>
      </w:r>
      <w:proofErr w:type="gramEnd"/>
      <w:r w:rsidRPr="00C7489D">
        <w:rPr>
          <w:rFonts w:eastAsia="Times New Roman"/>
          <w:sz w:val="26"/>
          <w:szCs w:val="26"/>
        </w:rPr>
        <w:t xml:space="preserve"> реализацией программы</w:t>
      </w:r>
      <w:r>
        <w:rPr>
          <w:rFonts w:eastAsia="Times New Roman"/>
          <w:sz w:val="26"/>
          <w:szCs w:val="26"/>
        </w:rPr>
        <w:t>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widowControl/>
        <w:numPr>
          <w:ilvl w:val="1"/>
          <w:numId w:val="24"/>
        </w:numPr>
        <w:adjustRightInd w:val="0"/>
        <w:ind w:left="0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 xml:space="preserve">Оценка планируемой эффективности реализации  </w:t>
      </w:r>
    </w:p>
    <w:p w:rsidR="002F5B59" w:rsidRPr="00614CF9" w:rsidRDefault="002F5B59" w:rsidP="00945510">
      <w:pPr>
        <w:pStyle w:val="ConsPlusNormal"/>
        <w:widowControl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="009C3E17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F5B59" w:rsidRPr="00614CF9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Pr="001C177A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5C5662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1335"/>
        <w:tblW w:w="10456" w:type="dxa"/>
        <w:tblLayout w:type="fixed"/>
        <w:tblLook w:val="00A0" w:firstRow="1" w:lastRow="0" w:firstColumn="1" w:lastColumn="0" w:noHBand="0" w:noVBand="0"/>
      </w:tblPr>
      <w:tblGrid>
        <w:gridCol w:w="620"/>
        <w:gridCol w:w="615"/>
        <w:gridCol w:w="9221"/>
      </w:tblGrid>
      <w:tr w:rsidR="002F5B59" w:rsidRPr="00A670E0" w:rsidTr="008A0773">
        <w:trPr>
          <w:trHeight w:val="1305"/>
        </w:trPr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2F5B59" w:rsidRPr="00A670E0" w:rsidRDefault="002F5B59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36" w:type="dxa"/>
            <w:gridSpan w:val="2"/>
            <w:tcBorders>
              <w:bottom w:val="single" w:sz="4" w:space="0" w:color="auto"/>
            </w:tcBorders>
            <w:vAlign w:val="bottom"/>
          </w:tcPr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 Адресный перечень </w:t>
            </w:r>
          </w:p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дворовых территорий городского округа </w:t>
            </w:r>
            <w:r w:rsidR="00770CC6" w:rsidRPr="002E7B6A">
              <w:rPr>
                <w:sz w:val="26"/>
                <w:szCs w:val="26"/>
                <w:lang w:eastAsia="en-US"/>
              </w:rPr>
              <w:t>Навашинский</w:t>
            </w:r>
            <w:r w:rsidRPr="002E7B6A">
              <w:rPr>
                <w:sz w:val="26"/>
                <w:szCs w:val="26"/>
                <w:lang w:eastAsia="en-US"/>
              </w:rPr>
              <w:t>, нуждающихся в благоустройстве и подлежащих благоустройству, исходя из минимального перечня работ по благоустройству в 2018-2024 годах</w:t>
            </w:r>
          </w:p>
          <w:p w:rsidR="002F5B59" w:rsidRPr="00A670E0" w:rsidRDefault="002F5B59" w:rsidP="00DD05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DD0513" w:rsidRPr="00A670E0" w:rsidTr="008A0773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70E0">
              <w:rPr>
                <w:b/>
                <w:bCs/>
                <w:sz w:val="24"/>
                <w:szCs w:val="24"/>
              </w:rPr>
              <w:t>Адрес дворовой территории</w:t>
            </w:r>
          </w:p>
        </w:tc>
      </w:tr>
      <w:tr w:rsidR="00DD0513" w:rsidRPr="00A670E0" w:rsidTr="00315AD1">
        <w:trPr>
          <w:trHeight w:val="45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DD0513" w:rsidRPr="00A670E0" w:rsidRDefault="00DD0513" w:rsidP="00315A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</w:t>
            </w:r>
            <w:r w:rsidR="00315AD1">
              <w:rPr>
                <w:b/>
                <w:bCs/>
                <w:sz w:val="32"/>
                <w:szCs w:val="32"/>
              </w:rPr>
              <w:t>2022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315AD1" w:rsidRPr="00A670E0" w:rsidTr="0047045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1, Трудовая 1,3, Заводская 1,2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315AD1" w:rsidRPr="00A670E0" w:rsidTr="00315AD1">
        <w:trPr>
          <w:trHeight w:val="30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315AD1" w:rsidRPr="00A670E0" w:rsidRDefault="00315AD1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2023-2024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  <w:r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315AD1" w:rsidRPr="00A670E0" w:rsidTr="0047045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1 мая 5,7,8,10,12</w:t>
            </w:r>
          </w:p>
        </w:tc>
      </w:tr>
      <w:tr w:rsidR="00315AD1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3А,5,7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9, пл. Ленина 4,5,6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3,5,6</w:t>
            </w:r>
          </w:p>
        </w:tc>
      </w:tr>
      <w:tr w:rsidR="00DD0513" w:rsidRPr="00A670E0" w:rsidTr="008A0773">
        <w:trPr>
          <w:trHeight w:val="4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2,4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пл. Ленина 1,2,3</w:t>
            </w:r>
          </w:p>
        </w:tc>
      </w:tr>
      <w:tr w:rsidR="00DD0513" w:rsidRPr="00A670E0" w:rsidTr="008A0773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1, пр. Корабелов 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22,24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17,19,21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23,25,27,29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36,38,40,42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12,14,16,18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11,13,15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7,9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8,10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2,3, ул. Трудовая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1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1,2,3,4,5,6,7,8,8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,9,10А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10,15,16,17,18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19,20,21,22,23,24,25,26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29,30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26,27,28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25,25А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46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22, 24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18, 20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17,19,21,23, 50 лет Октября 14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9,10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5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6,6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7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Лепсе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8,10,12,</w:t>
            </w:r>
            <w:r w:rsidR="005E628D">
              <w:rPr>
                <w:color w:val="000000"/>
                <w:sz w:val="22"/>
                <w:szCs w:val="22"/>
              </w:rPr>
              <w:t>14,</w:t>
            </w:r>
            <w:r w:rsidRPr="00A670E0">
              <w:rPr>
                <w:color w:val="000000"/>
                <w:sz w:val="22"/>
                <w:szCs w:val="22"/>
              </w:rPr>
              <w:t>16,18,20</w:t>
            </w:r>
          </w:p>
        </w:tc>
      </w:tr>
      <w:tr w:rsidR="00DD0513" w:rsidRPr="00A670E0" w:rsidTr="008A0773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Приозерная 1,3,5,5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15,17,19</w:t>
            </w:r>
          </w:p>
        </w:tc>
      </w:tr>
      <w:tr w:rsidR="00DD0513" w:rsidRPr="00A670E0" w:rsidTr="008A0773">
        <w:trPr>
          <w:trHeight w:val="4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11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5,7,9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 ул. Московская 1,3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50 лет октября 18, ул. Власть Советов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Воровского 17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Кирова 58,60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Шверника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,13А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Тургенева 18,19,20,21,22,23,24,25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Толстого 30,32,33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Советская 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Липненская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33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с. Большое Окулово,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пер. Школьный 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убкина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с. Натальино ул. Железнодорожная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Степурино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ул. Дзержинского 38,39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д. Рогово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</w:tbl>
    <w:p w:rsid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773" w:rsidRDefault="008A077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8A0773">
        <w:rPr>
          <w:rFonts w:ascii="Times New Roman" w:hAnsi="Times New Roman" w:cs="Times New Roman"/>
          <w:sz w:val="26"/>
          <w:szCs w:val="26"/>
        </w:rPr>
        <w:t xml:space="preserve">2 </w:t>
      </w: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DD0513" w:rsidRPr="008A0773" w:rsidRDefault="00DD0513" w:rsidP="00DD0513">
      <w:pPr>
        <w:rPr>
          <w:sz w:val="26"/>
          <w:szCs w:val="26"/>
        </w:rPr>
      </w:pPr>
    </w:p>
    <w:p w:rsidR="00DD0513" w:rsidRPr="008A0773" w:rsidRDefault="00DD0513" w:rsidP="008A0773">
      <w:pPr>
        <w:rPr>
          <w:sz w:val="26"/>
          <w:szCs w:val="26"/>
        </w:rPr>
      </w:pPr>
    </w:p>
    <w:p w:rsidR="00DD0513" w:rsidRDefault="00770CC6" w:rsidP="00315AD1">
      <w:pPr>
        <w:tabs>
          <w:tab w:val="left" w:pos="7980"/>
        </w:tabs>
        <w:jc w:val="center"/>
        <w:rPr>
          <w:sz w:val="28"/>
          <w:szCs w:val="28"/>
        </w:rPr>
      </w:pPr>
      <w:r w:rsidRPr="008A0773">
        <w:rPr>
          <w:sz w:val="26"/>
          <w:szCs w:val="26"/>
        </w:rPr>
        <w:t>Адресный перечень общественных территорий городского округа Навашинский, нуждающихся в благоустройстве и подлежащих благоустройству в 2018-2024 года</w:t>
      </w:r>
    </w:p>
    <w:tbl>
      <w:tblPr>
        <w:tblpPr w:leftFromText="180" w:rightFromText="180" w:vertAnchor="page" w:horzAnchor="margin" w:tblpY="3121"/>
        <w:tblW w:w="10314" w:type="dxa"/>
        <w:tblLayout w:type="fixed"/>
        <w:tblLook w:val="00A0" w:firstRow="1" w:lastRow="0" w:firstColumn="1" w:lastColumn="0" w:noHBand="0" w:noVBand="0"/>
      </w:tblPr>
      <w:tblGrid>
        <w:gridCol w:w="534"/>
        <w:gridCol w:w="86"/>
        <w:gridCol w:w="9694"/>
      </w:tblGrid>
      <w:tr w:rsidR="00090677" w:rsidRPr="00A670E0" w:rsidTr="00B409C6">
        <w:trPr>
          <w:trHeight w:val="6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</w:t>
            </w:r>
            <w:r w:rsidRPr="00537E08">
              <w:rPr>
                <w:b/>
                <w:sz w:val="24"/>
                <w:szCs w:val="24"/>
              </w:rPr>
              <w:t>бщественн</w:t>
            </w:r>
            <w:r>
              <w:rPr>
                <w:b/>
                <w:sz w:val="24"/>
                <w:szCs w:val="24"/>
              </w:rPr>
              <w:t>ого</w:t>
            </w:r>
            <w:r w:rsidRPr="00537E08">
              <w:rPr>
                <w:b/>
                <w:sz w:val="24"/>
                <w:szCs w:val="24"/>
              </w:rPr>
              <w:t xml:space="preserve"> пространства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2018 год</w:t>
            </w:r>
          </w:p>
        </w:tc>
      </w:tr>
      <w:tr w:rsidR="00090677" w:rsidRPr="008522DA" w:rsidTr="00B409C6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52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Ленина г.Навашино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Нижегородской области</w:t>
            </w:r>
          </w:p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</w:rPr>
              <w:t>(проект реализован)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бракосочетания «Амфитеатр» г. Навашино, Нижегородской области</w:t>
            </w:r>
          </w:p>
          <w:p w:rsidR="00090677" w:rsidRPr="004F4AB1" w:rsidRDefault="00090677" w:rsidP="00B409C6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4F4AB1">
              <w:rPr>
                <w:i/>
                <w:color w:val="000000"/>
                <w:sz w:val="22"/>
                <w:szCs w:val="22"/>
              </w:rPr>
              <w:t xml:space="preserve">(благоустройство площади </w:t>
            </w:r>
            <w:r>
              <w:rPr>
                <w:i/>
                <w:color w:val="000000"/>
                <w:sz w:val="22"/>
                <w:szCs w:val="22"/>
              </w:rPr>
              <w:t>реализовано</w:t>
            </w:r>
            <w:r w:rsidRPr="004F4AB1">
              <w:rPr>
                <w:i/>
                <w:color w:val="000000"/>
                <w:sz w:val="22"/>
                <w:szCs w:val="22"/>
              </w:rPr>
              <w:t xml:space="preserve"> за счет включения в программу поддержки местных инициатив)</w:t>
            </w:r>
          </w:p>
        </w:tc>
      </w:tr>
      <w:tr w:rsidR="00090677" w:rsidTr="00B409C6">
        <w:trPr>
          <w:trHeight w:val="6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2019 год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 w:rsidRPr="004F4AB1">
              <w:rPr>
                <w:sz w:val="22"/>
                <w:szCs w:val="22"/>
              </w:rPr>
              <w:t>Сквер "Улыбка" пос. Силик</w:t>
            </w:r>
            <w:r>
              <w:rPr>
                <w:sz w:val="22"/>
                <w:szCs w:val="22"/>
              </w:rPr>
              <w:t>атный</w:t>
            </w:r>
            <w:r w:rsidRPr="004F4AB1">
              <w:rPr>
                <w:sz w:val="22"/>
                <w:szCs w:val="22"/>
              </w:rPr>
              <w:t xml:space="preserve"> г. Навашино, Нижегородской области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около Районного суда </w:t>
            </w:r>
            <w:r w:rsidRPr="004F4AB1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4D13F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2020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>квер п</w:t>
            </w:r>
            <w:r>
              <w:rPr>
                <w:color w:val="000000"/>
                <w:sz w:val="22"/>
                <w:szCs w:val="22"/>
              </w:rPr>
              <w:t xml:space="preserve">о пр. Корабелов  </w:t>
            </w:r>
            <w:r w:rsidRPr="00A670E0">
              <w:rPr>
                <w:color w:val="000000"/>
                <w:sz w:val="22"/>
                <w:szCs w:val="22"/>
              </w:rPr>
              <w:t>г.Навашино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090677" w:rsidRDefault="00090677" w:rsidP="00B409C6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090677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2021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4D13F8">
        <w:trPr>
          <w:trHeight w:val="36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4D13F8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2022 </w:t>
            </w:r>
            <w:r w:rsidR="00090677" w:rsidRPr="00A670E0">
              <w:rPr>
                <w:b/>
                <w:bCs/>
                <w:sz w:val="32"/>
                <w:szCs w:val="32"/>
              </w:rPr>
              <w:t>год</w:t>
            </w:r>
            <w:r w:rsidR="00090677"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090677" w:rsidRPr="00A670E0" w:rsidTr="004D13F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Pr="004D13F8" w:rsidRDefault="004D13F8" w:rsidP="004D13F8">
            <w:pPr>
              <w:jc w:val="center"/>
              <w:rPr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Сквер Комсомольцев по ул. 50 лет Октября</w:t>
            </w:r>
          </w:p>
          <w:p w:rsidR="00090677" w:rsidRP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793CE2" w:rsidRPr="00A670E0" w:rsidTr="004D13F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2" w:rsidRDefault="00793CE2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2" w:rsidRDefault="00793CE2" w:rsidP="00793C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 xml:space="preserve">квер </w:t>
            </w:r>
            <w:r>
              <w:rPr>
                <w:color w:val="000000"/>
                <w:sz w:val="22"/>
                <w:szCs w:val="22"/>
              </w:rPr>
              <w:t xml:space="preserve">Калининский  </w:t>
            </w:r>
            <w:r w:rsidRPr="00A670E0">
              <w:rPr>
                <w:color w:val="000000"/>
                <w:sz w:val="22"/>
                <w:szCs w:val="22"/>
              </w:rPr>
              <w:t>г.Навашино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793CE2" w:rsidRDefault="00793CE2" w:rsidP="00793CE2">
            <w:pPr>
              <w:jc w:val="center"/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</w:p>
          <w:p w:rsidR="00793CE2" w:rsidRPr="004D13F8" w:rsidRDefault="00793CE2" w:rsidP="00793CE2">
            <w:pPr>
              <w:jc w:val="center"/>
              <w:rPr>
                <w:sz w:val="22"/>
                <w:szCs w:val="22"/>
              </w:rPr>
            </w:pPr>
          </w:p>
        </w:tc>
      </w:tr>
      <w:tr w:rsidR="004D13F8" w:rsidRPr="00A670E0" w:rsidTr="004D13F8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2023-2024 годы</w:t>
            </w:r>
          </w:p>
        </w:tc>
      </w:tr>
      <w:tr w:rsidR="004D13F8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для отдыха в районе дома №46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ул. Воровского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Аллея по переулку Дзержинского г. Навашино, Нижегородской области</w:t>
            </w:r>
          </w:p>
        </w:tc>
      </w:tr>
    </w:tbl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CE2" w:rsidRDefault="00793CE2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93CE2" w:rsidSect="001D40F8">
          <w:pgSz w:w="11907" w:h="16840"/>
          <w:pgMar w:top="709" w:right="708" w:bottom="1134" w:left="1134" w:header="0" w:footer="0" w:gutter="0"/>
          <w:cols w:space="720"/>
        </w:sectPr>
      </w:pPr>
    </w:p>
    <w:p w:rsidR="004F4AB1" w:rsidRPr="005578BC" w:rsidRDefault="00770CC6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4F4AB1" w:rsidRPr="005578BC" w:rsidRDefault="004F4AB1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4F4AB1" w:rsidRP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BC" w:rsidRPr="005578BC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Адресный перечень</w:t>
      </w:r>
    </w:p>
    <w:p w:rsidR="002F5B59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</w:r>
      <w:r>
        <w:rPr>
          <w:rFonts w:ascii="Times New Roman" w:hAnsi="Times New Roman" w:cs="Times New Roman"/>
          <w:sz w:val="26"/>
          <w:szCs w:val="26"/>
        </w:rPr>
        <w:t>длежащих благоустройству до 2024</w:t>
      </w:r>
      <w:r w:rsidRPr="005578BC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5578BC">
        <w:rPr>
          <w:rFonts w:ascii="Times New Roman" w:hAnsi="Times New Roman" w:cs="Times New Roman"/>
          <w:sz w:val="26"/>
          <w:szCs w:val="26"/>
        </w:rPr>
        <w:t>.</w:t>
      </w:r>
      <w:r w:rsidR="004F4AB1" w:rsidRPr="004F4A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78BC" w:rsidRPr="004F4AB1" w:rsidRDefault="005578BC" w:rsidP="004F4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700"/>
        <w:gridCol w:w="3717"/>
        <w:gridCol w:w="4085"/>
      </w:tblGrid>
      <w:tr w:rsidR="005578BC" w:rsidRPr="00F52312" w:rsidTr="00476253">
        <w:tc>
          <w:tcPr>
            <w:tcW w:w="1490" w:type="dxa"/>
          </w:tcPr>
          <w:p w:rsidR="005578BC" w:rsidRPr="005578BC" w:rsidRDefault="005578BC" w:rsidP="005578BC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Наименование  объекта недвижимого имущества</w:t>
            </w: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Кадастровый номер</w:t>
            </w:r>
          </w:p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объекта недвижимого имущества</w:t>
            </w: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30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Адрес местонахождения объекта недвижимого имущества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55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2018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2018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743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2019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2019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7433F5" w:rsidRPr="00F52312" w:rsidTr="00476253">
        <w:tc>
          <w:tcPr>
            <w:tcW w:w="1490" w:type="dxa"/>
          </w:tcPr>
          <w:p w:rsidR="007433F5" w:rsidRPr="005578BC" w:rsidRDefault="007433F5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7433F5" w:rsidRPr="005578BC" w:rsidRDefault="007433F5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2020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A36924" w:rsidRPr="00F52312" w:rsidTr="009C3E17">
        <w:tc>
          <w:tcPr>
            <w:tcW w:w="1490" w:type="dxa"/>
          </w:tcPr>
          <w:p w:rsidR="00A36924" w:rsidRPr="005578BC" w:rsidRDefault="00A36924" w:rsidP="00841F3F">
            <w:pPr>
              <w:tabs>
                <w:tab w:val="left" w:pos="133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2021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A36924" w:rsidRPr="005578BC" w:rsidRDefault="00A36924" w:rsidP="00A36924">
            <w:pPr>
              <w:tabs>
                <w:tab w:val="left" w:pos="144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</w:t>
            </w:r>
            <w:r w:rsidRPr="005578BC">
              <w:rPr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sz w:val="26"/>
                <w:szCs w:val="26"/>
              </w:rPr>
              <w:t>длежащих благоустройству в 2021</w:t>
            </w:r>
            <w:r w:rsidRPr="005578BC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506FAF" w:rsidRPr="00F52312" w:rsidTr="00506FAF">
        <w:tc>
          <w:tcPr>
            <w:tcW w:w="1490" w:type="dxa"/>
          </w:tcPr>
          <w:p w:rsidR="00506FAF" w:rsidRPr="005578BC" w:rsidRDefault="00506FAF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2022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06FAF" w:rsidRPr="005578BC" w:rsidRDefault="00506FAF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</w:t>
            </w:r>
            <w:r w:rsidRPr="005578BC">
              <w:rPr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sz w:val="26"/>
                <w:szCs w:val="26"/>
              </w:rPr>
              <w:t>длежащих благоустройству в 2022</w:t>
            </w:r>
            <w:r w:rsidRPr="005578BC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2024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F4AB1" w:rsidRDefault="004F4AB1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609E" w:rsidSect="004F4AB1">
          <w:pgSz w:w="16840" w:h="11907" w:orient="landscape"/>
          <w:pgMar w:top="1134" w:right="709" w:bottom="709" w:left="1134" w:header="0" w:footer="0" w:gutter="0"/>
          <w:cols w:space="720"/>
        </w:sectPr>
      </w:pPr>
    </w:p>
    <w:p w:rsidR="002F5B59" w:rsidRDefault="002F5B59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54E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 xml:space="preserve">Приложение №4 </w:t>
      </w:r>
    </w:p>
    <w:p w:rsidR="002F5B59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</w:p>
    <w:p w:rsidR="0047054E" w:rsidRP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  <w:r w:rsidRPr="0047054E">
        <w:rPr>
          <w:iCs/>
          <w:sz w:val="26"/>
          <w:szCs w:val="26"/>
        </w:rPr>
        <w:t>Перечень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47054E">
        <w:rPr>
          <w:rFonts w:ascii="Times New Roman" w:hAnsi="Times New Roman" w:cs="Times New Roman"/>
          <w:iCs/>
          <w:sz w:val="26"/>
          <w:szCs w:val="26"/>
        </w:rPr>
        <w:t>мероприятий по инвентаризации уровня благоустройства индивидуальных жилых домов и земельных участков до 2020 года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3402"/>
      </w:tblGrid>
      <w:tr w:rsidR="0047054E" w:rsidRPr="005D5B45" w:rsidTr="0047054E">
        <w:trPr>
          <w:trHeight w:val="56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Наименование мероприятия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7054E" w:rsidRPr="00F553A1" w:rsidTr="0047054E">
        <w:trPr>
          <w:trHeight w:val="813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Инвентаризации уровня благоустройства индивидуальных жилых домов и земельных участков, предоставленных для их размещения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47054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184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Заключение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451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47054E">
              <w:rPr>
                <w:rFonts w:eastAsia="Times New Roman"/>
                <w:sz w:val="26"/>
                <w:szCs w:val="26"/>
              </w:rPr>
              <w:t>Контроль за</w:t>
            </w:r>
            <w:proofErr w:type="gramEnd"/>
            <w:r w:rsidRPr="0047054E">
              <w:rPr>
                <w:rFonts w:eastAsia="Times New Roman"/>
                <w:sz w:val="26"/>
                <w:szCs w:val="26"/>
              </w:rPr>
              <w:t xml:space="preserve"> исполнением заключенных соглашений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</w:tbl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6140B" w:rsidRDefault="0096140B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6140B" w:rsidRPr="0047054E" w:rsidRDefault="0096140B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sectPr w:rsidR="0096140B" w:rsidRPr="0047054E" w:rsidSect="001D40F8">
      <w:pgSz w:w="11907" w:h="16840"/>
      <w:pgMar w:top="709" w:right="70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4B" w:rsidRDefault="0073224B">
      <w:r>
        <w:separator/>
      </w:r>
    </w:p>
  </w:endnote>
  <w:endnote w:type="continuationSeparator" w:id="0">
    <w:p w:rsidR="0073224B" w:rsidRDefault="0073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4B" w:rsidRDefault="0073224B">
      <w:r>
        <w:separator/>
      </w:r>
    </w:p>
  </w:footnote>
  <w:footnote w:type="continuationSeparator" w:id="0">
    <w:p w:rsidR="0073224B" w:rsidRDefault="0073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9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55365B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23"/>
  </w:num>
  <w:num w:numId="9">
    <w:abstractNumId w:val="18"/>
  </w:num>
  <w:num w:numId="10">
    <w:abstractNumId w:val="3"/>
  </w:num>
  <w:num w:numId="11">
    <w:abstractNumId w:val="10"/>
  </w:num>
  <w:num w:numId="12">
    <w:abstractNumId w:val="8"/>
  </w:num>
  <w:num w:numId="13">
    <w:abstractNumId w:val="21"/>
  </w:num>
  <w:num w:numId="14">
    <w:abstractNumId w:val="16"/>
  </w:num>
  <w:num w:numId="15">
    <w:abstractNumId w:val="9"/>
  </w:num>
  <w:num w:numId="16">
    <w:abstractNumId w:val="2"/>
  </w:num>
  <w:num w:numId="17">
    <w:abstractNumId w:val="0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15"/>
  </w:num>
  <w:num w:numId="23">
    <w:abstractNumId w:val="22"/>
  </w:num>
  <w:num w:numId="24">
    <w:abstractNumId w:val="1"/>
  </w:num>
  <w:num w:numId="25">
    <w:abstractNumId w:val="13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5936"/>
    <w:rsid w:val="000064C4"/>
    <w:rsid w:val="00006687"/>
    <w:rsid w:val="0000748A"/>
    <w:rsid w:val="00013412"/>
    <w:rsid w:val="00017696"/>
    <w:rsid w:val="000219B8"/>
    <w:rsid w:val="0002263A"/>
    <w:rsid w:val="00023AE1"/>
    <w:rsid w:val="00024E5E"/>
    <w:rsid w:val="00025A34"/>
    <w:rsid w:val="0002618A"/>
    <w:rsid w:val="00026707"/>
    <w:rsid w:val="00026C19"/>
    <w:rsid w:val="0002763F"/>
    <w:rsid w:val="000324F5"/>
    <w:rsid w:val="0003762B"/>
    <w:rsid w:val="00045082"/>
    <w:rsid w:val="000535F6"/>
    <w:rsid w:val="00053C28"/>
    <w:rsid w:val="00056505"/>
    <w:rsid w:val="00057A44"/>
    <w:rsid w:val="00060486"/>
    <w:rsid w:val="00063FBF"/>
    <w:rsid w:val="0006712C"/>
    <w:rsid w:val="0007074A"/>
    <w:rsid w:val="000707BF"/>
    <w:rsid w:val="00070B82"/>
    <w:rsid w:val="0007185C"/>
    <w:rsid w:val="00071D63"/>
    <w:rsid w:val="00072F7E"/>
    <w:rsid w:val="000738BD"/>
    <w:rsid w:val="000758B2"/>
    <w:rsid w:val="00076688"/>
    <w:rsid w:val="00076750"/>
    <w:rsid w:val="00076892"/>
    <w:rsid w:val="00076E5D"/>
    <w:rsid w:val="000803BD"/>
    <w:rsid w:val="00083250"/>
    <w:rsid w:val="00084337"/>
    <w:rsid w:val="00085701"/>
    <w:rsid w:val="00086077"/>
    <w:rsid w:val="00087726"/>
    <w:rsid w:val="00090677"/>
    <w:rsid w:val="00091218"/>
    <w:rsid w:val="00091F45"/>
    <w:rsid w:val="000927C9"/>
    <w:rsid w:val="00096A6E"/>
    <w:rsid w:val="00096D30"/>
    <w:rsid w:val="000A0426"/>
    <w:rsid w:val="000A16CF"/>
    <w:rsid w:val="000A2978"/>
    <w:rsid w:val="000A4BCE"/>
    <w:rsid w:val="000A5AFB"/>
    <w:rsid w:val="000A5B4E"/>
    <w:rsid w:val="000A71CC"/>
    <w:rsid w:val="000A7A33"/>
    <w:rsid w:val="000A7F8F"/>
    <w:rsid w:val="000B57B1"/>
    <w:rsid w:val="000C055B"/>
    <w:rsid w:val="000C1BA1"/>
    <w:rsid w:val="000C4165"/>
    <w:rsid w:val="000C60FB"/>
    <w:rsid w:val="000C664F"/>
    <w:rsid w:val="000C7BA8"/>
    <w:rsid w:val="000D2282"/>
    <w:rsid w:val="000D249B"/>
    <w:rsid w:val="000D2770"/>
    <w:rsid w:val="000D29F8"/>
    <w:rsid w:val="000E04F8"/>
    <w:rsid w:val="000E070F"/>
    <w:rsid w:val="000E2301"/>
    <w:rsid w:val="000E24E8"/>
    <w:rsid w:val="000E498B"/>
    <w:rsid w:val="000E67AB"/>
    <w:rsid w:val="000E708E"/>
    <w:rsid w:val="000E7B0A"/>
    <w:rsid w:val="000E7E89"/>
    <w:rsid w:val="000F19D0"/>
    <w:rsid w:val="000F4518"/>
    <w:rsid w:val="000F638B"/>
    <w:rsid w:val="000F6492"/>
    <w:rsid w:val="000F66DC"/>
    <w:rsid w:val="000F71DE"/>
    <w:rsid w:val="000F7C5A"/>
    <w:rsid w:val="0010300A"/>
    <w:rsid w:val="001030AF"/>
    <w:rsid w:val="00103E43"/>
    <w:rsid w:val="001040E0"/>
    <w:rsid w:val="00105734"/>
    <w:rsid w:val="001071BB"/>
    <w:rsid w:val="00111155"/>
    <w:rsid w:val="00115C21"/>
    <w:rsid w:val="00115FD5"/>
    <w:rsid w:val="00116CF5"/>
    <w:rsid w:val="00121DE0"/>
    <w:rsid w:val="0012233E"/>
    <w:rsid w:val="00123F7B"/>
    <w:rsid w:val="00124AD8"/>
    <w:rsid w:val="00125761"/>
    <w:rsid w:val="001304AA"/>
    <w:rsid w:val="00132564"/>
    <w:rsid w:val="00132F0F"/>
    <w:rsid w:val="00133EDF"/>
    <w:rsid w:val="00133FEF"/>
    <w:rsid w:val="00134E29"/>
    <w:rsid w:val="00135304"/>
    <w:rsid w:val="00135445"/>
    <w:rsid w:val="00135EC3"/>
    <w:rsid w:val="00137B29"/>
    <w:rsid w:val="00140286"/>
    <w:rsid w:val="00140A62"/>
    <w:rsid w:val="001425E5"/>
    <w:rsid w:val="001430AA"/>
    <w:rsid w:val="0014454A"/>
    <w:rsid w:val="0014478D"/>
    <w:rsid w:val="0014594E"/>
    <w:rsid w:val="00146A17"/>
    <w:rsid w:val="00150B65"/>
    <w:rsid w:val="00151029"/>
    <w:rsid w:val="00151152"/>
    <w:rsid w:val="0015182B"/>
    <w:rsid w:val="00152BEB"/>
    <w:rsid w:val="001554FB"/>
    <w:rsid w:val="0015711B"/>
    <w:rsid w:val="00161295"/>
    <w:rsid w:val="0016343D"/>
    <w:rsid w:val="0016381C"/>
    <w:rsid w:val="00163A0F"/>
    <w:rsid w:val="00163AB0"/>
    <w:rsid w:val="00164C98"/>
    <w:rsid w:val="0016666D"/>
    <w:rsid w:val="0016754A"/>
    <w:rsid w:val="001709E0"/>
    <w:rsid w:val="00170B5D"/>
    <w:rsid w:val="0017545A"/>
    <w:rsid w:val="001754BA"/>
    <w:rsid w:val="00175833"/>
    <w:rsid w:val="001767A6"/>
    <w:rsid w:val="00180A3B"/>
    <w:rsid w:val="00183DD6"/>
    <w:rsid w:val="001850DB"/>
    <w:rsid w:val="0018721F"/>
    <w:rsid w:val="00187572"/>
    <w:rsid w:val="0019544E"/>
    <w:rsid w:val="00195A86"/>
    <w:rsid w:val="00195E6E"/>
    <w:rsid w:val="001A1A0B"/>
    <w:rsid w:val="001A2C31"/>
    <w:rsid w:val="001A4A85"/>
    <w:rsid w:val="001A7B54"/>
    <w:rsid w:val="001B0532"/>
    <w:rsid w:val="001B2656"/>
    <w:rsid w:val="001B3CAC"/>
    <w:rsid w:val="001B542A"/>
    <w:rsid w:val="001B6B5E"/>
    <w:rsid w:val="001C05D2"/>
    <w:rsid w:val="001C0E31"/>
    <w:rsid w:val="001C177A"/>
    <w:rsid w:val="001C5206"/>
    <w:rsid w:val="001C7887"/>
    <w:rsid w:val="001C7974"/>
    <w:rsid w:val="001D050C"/>
    <w:rsid w:val="001D0FAF"/>
    <w:rsid w:val="001D1511"/>
    <w:rsid w:val="001D40F8"/>
    <w:rsid w:val="001D4182"/>
    <w:rsid w:val="001D5124"/>
    <w:rsid w:val="001D5BBE"/>
    <w:rsid w:val="001D6A82"/>
    <w:rsid w:val="001D6E20"/>
    <w:rsid w:val="001D7D52"/>
    <w:rsid w:val="001E26B7"/>
    <w:rsid w:val="001E32BE"/>
    <w:rsid w:val="001E3A11"/>
    <w:rsid w:val="001E47F1"/>
    <w:rsid w:val="001E53EA"/>
    <w:rsid w:val="001E5C46"/>
    <w:rsid w:val="001E7844"/>
    <w:rsid w:val="001F35F8"/>
    <w:rsid w:val="001F3698"/>
    <w:rsid w:val="001F5DBB"/>
    <w:rsid w:val="001F5F4D"/>
    <w:rsid w:val="001F7817"/>
    <w:rsid w:val="001F7834"/>
    <w:rsid w:val="00201FD0"/>
    <w:rsid w:val="00203110"/>
    <w:rsid w:val="00203675"/>
    <w:rsid w:val="0020475C"/>
    <w:rsid w:val="002051BF"/>
    <w:rsid w:val="0021045E"/>
    <w:rsid w:val="002116BF"/>
    <w:rsid w:val="0021637C"/>
    <w:rsid w:val="002168E7"/>
    <w:rsid w:val="00216DD0"/>
    <w:rsid w:val="00217C5E"/>
    <w:rsid w:val="002206DC"/>
    <w:rsid w:val="00220FBA"/>
    <w:rsid w:val="0022120E"/>
    <w:rsid w:val="002213BC"/>
    <w:rsid w:val="00221F54"/>
    <w:rsid w:val="002224F5"/>
    <w:rsid w:val="002237E3"/>
    <w:rsid w:val="00227F4D"/>
    <w:rsid w:val="00232CFB"/>
    <w:rsid w:val="00242801"/>
    <w:rsid w:val="00247C67"/>
    <w:rsid w:val="0025103D"/>
    <w:rsid w:val="0025145A"/>
    <w:rsid w:val="0025790C"/>
    <w:rsid w:val="00261807"/>
    <w:rsid w:val="002666B3"/>
    <w:rsid w:val="0027351C"/>
    <w:rsid w:val="00275A54"/>
    <w:rsid w:val="00277D6A"/>
    <w:rsid w:val="002802D1"/>
    <w:rsid w:val="0028711A"/>
    <w:rsid w:val="0028737D"/>
    <w:rsid w:val="00294F8D"/>
    <w:rsid w:val="00296244"/>
    <w:rsid w:val="0029739C"/>
    <w:rsid w:val="002A3095"/>
    <w:rsid w:val="002A5643"/>
    <w:rsid w:val="002A5F14"/>
    <w:rsid w:val="002A6117"/>
    <w:rsid w:val="002A7B01"/>
    <w:rsid w:val="002B0698"/>
    <w:rsid w:val="002B089E"/>
    <w:rsid w:val="002B0B76"/>
    <w:rsid w:val="002B208C"/>
    <w:rsid w:val="002B2495"/>
    <w:rsid w:val="002B27E2"/>
    <w:rsid w:val="002B298E"/>
    <w:rsid w:val="002B3CAA"/>
    <w:rsid w:val="002B4034"/>
    <w:rsid w:val="002C4601"/>
    <w:rsid w:val="002C59C5"/>
    <w:rsid w:val="002C7582"/>
    <w:rsid w:val="002D1001"/>
    <w:rsid w:val="002D1FED"/>
    <w:rsid w:val="002D2791"/>
    <w:rsid w:val="002D4550"/>
    <w:rsid w:val="002D734D"/>
    <w:rsid w:val="002E03B8"/>
    <w:rsid w:val="002E0A72"/>
    <w:rsid w:val="002E1D81"/>
    <w:rsid w:val="002E2E9B"/>
    <w:rsid w:val="002E355D"/>
    <w:rsid w:val="002E3E4E"/>
    <w:rsid w:val="002E4A54"/>
    <w:rsid w:val="002E7AD3"/>
    <w:rsid w:val="002E7B6A"/>
    <w:rsid w:val="002F2C38"/>
    <w:rsid w:val="002F3C2F"/>
    <w:rsid w:val="002F52D5"/>
    <w:rsid w:val="002F5B59"/>
    <w:rsid w:val="002F7824"/>
    <w:rsid w:val="00300D1D"/>
    <w:rsid w:val="00303138"/>
    <w:rsid w:val="00303164"/>
    <w:rsid w:val="003056A7"/>
    <w:rsid w:val="00305D7F"/>
    <w:rsid w:val="0030675F"/>
    <w:rsid w:val="00312324"/>
    <w:rsid w:val="0031374F"/>
    <w:rsid w:val="00313CD6"/>
    <w:rsid w:val="00313E36"/>
    <w:rsid w:val="00315AD1"/>
    <w:rsid w:val="00317DAA"/>
    <w:rsid w:val="0032007A"/>
    <w:rsid w:val="00323182"/>
    <w:rsid w:val="00324A06"/>
    <w:rsid w:val="003254CA"/>
    <w:rsid w:val="00326C89"/>
    <w:rsid w:val="003331DA"/>
    <w:rsid w:val="00334641"/>
    <w:rsid w:val="0033519D"/>
    <w:rsid w:val="003352A5"/>
    <w:rsid w:val="00340387"/>
    <w:rsid w:val="00342C51"/>
    <w:rsid w:val="00343228"/>
    <w:rsid w:val="00350DF9"/>
    <w:rsid w:val="003616E3"/>
    <w:rsid w:val="00376BF2"/>
    <w:rsid w:val="00377192"/>
    <w:rsid w:val="003774F1"/>
    <w:rsid w:val="00382D2B"/>
    <w:rsid w:val="00382FEB"/>
    <w:rsid w:val="00383BDF"/>
    <w:rsid w:val="00384217"/>
    <w:rsid w:val="00390F54"/>
    <w:rsid w:val="00390FD7"/>
    <w:rsid w:val="003916DF"/>
    <w:rsid w:val="00392B35"/>
    <w:rsid w:val="00393918"/>
    <w:rsid w:val="00393D20"/>
    <w:rsid w:val="00394931"/>
    <w:rsid w:val="003976CD"/>
    <w:rsid w:val="003978CE"/>
    <w:rsid w:val="003A2783"/>
    <w:rsid w:val="003A39B1"/>
    <w:rsid w:val="003A3EF1"/>
    <w:rsid w:val="003A47DD"/>
    <w:rsid w:val="003A5378"/>
    <w:rsid w:val="003B14D1"/>
    <w:rsid w:val="003B1E6B"/>
    <w:rsid w:val="003B39B5"/>
    <w:rsid w:val="003B5816"/>
    <w:rsid w:val="003B6706"/>
    <w:rsid w:val="003B6838"/>
    <w:rsid w:val="003B7321"/>
    <w:rsid w:val="003C0C66"/>
    <w:rsid w:val="003C13E5"/>
    <w:rsid w:val="003C1846"/>
    <w:rsid w:val="003C4816"/>
    <w:rsid w:val="003C5298"/>
    <w:rsid w:val="003C5325"/>
    <w:rsid w:val="003C5F6D"/>
    <w:rsid w:val="003C6BA2"/>
    <w:rsid w:val="003D1640"/>
    <w:rsid w:val="003D62E4"/>
    <w:rsid w:val="003E0808"/>
    <w:rsid w:val="003E176D"/>
    <w:rsid w:val="003E1FF7"/>
    <w:rsid w:val="003E4943"/>
    <w:rsid w:val="003E59CC"/>
    <w:rsid w:val="003E78E0"/>
    <w:rsid w:val="003F282F"/>
    <w:rsid w:val="003F6738"/>
    <w:rsid w:val="003F68DB"/>
    <w:rsid w:val="00400440"/>
    <w:rsid w:val="00400D15"/>
    <w:rsid w:val="00401664"/>
    <w:rsid w:val="00401E50"/>
    <w:rsid w:val="00404C7F"/>
    <w:rsid w:val="0040534A"/>
    <w:rsid w:val="00405994"/>
    <w:rsid w:val="0041061D"/>
    <w:rsid w:val="004106BE"/>
    <w:rsid w:val="004130FD"/>
    <w:rsid w:val="00413E7D"/>
    <w:rsid w:val="0041465B"/>
    <w:rsid w:val="00415ABA"/>
    <w:rsid w:val="0041638F"/>
    <w:rsid w:val="00416B88"/>
    <w:rsid w:val="00422BE3"/>
    <w:rsid w:val="0042679B"/>
    <w:rsid w:val="00427416"/>
    <w:rsid w:val="00433A85"/>
    <w:rsid w:val="00435357"/>
    <w:rsid w:val="004361D3"/>
    <w:rsid w:val="00437AE1"/>
    <w:rsid w:val="00437C69"/>
    <w:rsid w:val="00440A3C"/>
    <w:rsid w:val="0044291D"/>
    <w:rsid w:val="00444E94"/>
    <w:rsid w:val="00445E00"/>
    <w:rsid w:val="00447207"/>
    <w:rsid w:val="00450A00"/>
    <w:rsid w:val="0045265A"/>
    <w:rsid w:val="0045270B"/>
    <w:rsid w:val="004529BB"/>
    <w:rsid w:val="004541BF"/>
    <w:rsid w:val="004551D6"/>
    <w:rsid w:val="00455C0D"/>
    <w:rsid w:val="004561A4"/>
    <w:rsid w:val="004571FD"/>
    <w:rsid w:val="00464CC6"/>
    <w:rsid w:val="00465835"/>
    <w:rsid w:val="004662EE"/>
    <w:rsid w:val="00470458"/>
    <w:rsid w:val="0047054E"/>
    <w:rsid w:val="00470568"/>
    <w:rsid w:val="00473211"/>
    <w:rsid w:val="00474411"/>
    <w:rsid w:val="004752B8"/>
    <w:rsid w:val="00476253"/>
    <w:rsid w:val="00476B84"/>
    <w:rsid w:val="00480A2F"/>
    <w:rsid w:val="004827D4"/>
    <w:rsid w:val="00483780"/>
    <w:rsid w:val="0048712B"/>
    <w:rsid w:val="004871FC"/>
    <w:rsid w:val="00487470"/>
    <w:rsid w:val="0048747D"/>
    <w:rsid w:val="004906D5"/>
    <w:rsid w:val="00492852"/>
    <w:rsid w:val="004952A4"/>
    <w:rsid w:val="00495B9E"/>
    <w:rsid w:val="004978C6"/>
    <w:rsid w:val="00497D80"/>
    <w:rsid w:val="004A0DEB"/>
    <w:rsid w:val="004A34A6"/>
    <w:rsid w:val="004A4162"/>
    <w:rsid w:val="004A628E"/>
    <w:rsid w:val="004B45EC"/>
    <w:rsid w:val="004B4FE1"/>
    <w:rsid w:val="004B5585"/>
    <w:rsid w:val="004B65F4"/>
    <w:rsid w:val="004B762A"/>
    <w:rsid w:val="004B7C9A"/>
    <w:rsid w:val="004C26E2"/>
    <w:rsid w:val="004C37A6"/>
    <w:rsid w:val="004C4C6F"/>
    <w:rsid w:val="004C6AE9"/>
    <w:rsid w:val="004C7195"/>
    <w:rsid w:val="004C7480"/>
    <w:rsid w:val="004D13F8"/>
    <w:rsid w:val="004D523F"/>
    <w:rsid w:val="004E17B8"/>
    <w:rsid w:val="004E2DD8"/>
    <w:rsid w:val="004E3005"/>
    <w:rsid w:val="004E3046"/>
    <w:rsid w:val="004E3600"/>
    <w:rsid w:val="004E72D3"/>
    <w:rsid w:val="004F392D"/>
    <w:rsid w:val="004F3ABC"/>
    <w:rsid w:val="004F3EE7"/>
    <w:rsid w:val="004F44A8"/>
    <w:rsid w:val="004F4A32"/>
    <w:rsid w:val="004F4AB1"/>
    <w:rsid w:val="004F4DE1"/>
    <w:rsid w:val="004F74E0"/>
    <w:rsid w:val="004F7B0C"/>
    <w:rsid w:val="005061A6"/>
    <w:rsid w:val="00506FAF"/>
    <w:rsid w:val="005100A1"/>
    <w:rsid w:val="005122AB"/>
    <w:rsid w:val="005135EE"/>
    <w:rsid w:val="0051453A"/>
    <w:rsid w:val="00515232"/>
    <w:rsid w:val="00521456"/>
    <w:rsid w:val="005228B7"/>
    <w:rsid w:val="0052294A"/>
    <w:rsid w:val="00526B89"/>
    <w:rsid w:val="00526E7A"/>
    <w:rsid w:val="00530347"/>
    <w:rsid w:val="005313FB"/>
    <w:rsid w:val="005335EB"/>
    <w:rsid w:val="0053609E"/>
    <w:rsid w:val="00537E08"/>
    <w:rsid w:val="00540630"/>
    <w:rsid w:val="0054112C"/>
    <w:rsid w:val="00541539"/>
    <w:rsid w:val="00542395"/>
    <w:rsid w:val="005425F5"/>
    <w:rsid w:val="00544FC1"/>
    <w:rsid w:val="00546026"/>
    <w:rsid w:val="00552779"/>
    <w:rsid w:val="00553C9F"/>
    <w:rsid w:val="00554680"/>
    <w:rsid w:val="00554E59"/>
    <w:rsid w:val="005578BC"/>
    <w:rsid w:val="00557DAF"/>
    <w:rsid w:val="005654F1"/>
    <w:rsid w:val="00566039"/>
    <w:rsid w:val="005701D5"/>
    <w:rsid w:val="005767B8"/>
    <w:rsid w:val="00577200"/>
    <w:rsid w:val="00580E9A"/>
    <w:rsid w:val="005821A3"/>
    <w:rsid w:val="00582C38"/>
    <w:rsid w:val="005837B1"/>
    <w:rsid w:val="00590B4A"/>
    <w:rsid w:val="0059113F"/>
    <w:rsid w:val="0059220B"/>
    <w:rsid w:val="0059458B"/>
    <w:rsid w:val="00595C26"/>
    <w:rsid w:val="00595D0B"/>
    <w:rsid w:val="00597F4C"/>
    <w:rsid w:val="005A0E90"/>
    <w:rsid w:val="005A1F33"/>
    <w:rsid w:val="005A2860"/>
    <w:rsid w:val="005A29D5"/>
    <w:rsid w:val="005B058C"/>
    <w:rsid w:val="005B068F"/>
    <w:rsid w:val="005B2683"/>
    <w:rsid w:val="005B292B"/>
    <w:rsid w:val="005B2AE3"/>
    <w:rsid w:val="005B48A6"/>
    <w:rsid w:val="005B501F"/>
    <w:rsid w:val="005B5790"/>
    <w:rsid w:val="005C078D"/>
    <w:rsid w:val="005C0E4C"/>
    <w:rsid w:val="005C11DD"/>
    <w:rsid w:val="005C19BF"/>
    <w:rsid w:val="005C3C81"/>
    <w:rsid w:val="005C5662"/>
    <w:rsid w:val="005D0F53"/>
    <w:rsid w:val="005D2467"/>
    <w:rsid w:val="005D4AAB"/>
    <w:rsid w:val="005E0E9C"/>
    <w:rsid w:val="005E147B"/>
    <w:rsid w:val="005E1F8C"/>
    <w:rsid w:val="005E21D7"/>
    <w:rsid w:val="005E30ED"/>
    <w:rsid w:val="005E48B9"/>
    <w:rsid w:val="005E4FAB"/>
    <w:rsid w:val="005E628D"/>
    <w:rsid w:val="005E64FD"/>
    <w:rsid w:val="005F03CB"/>
    <w:rsid w:val="005F07D2"/>
    <w:rsid w:val="005F46B0"/>
    <w:rsid w:val="005F5846"/>
    <w:rsid w:val="00600C24"/>
    <w:rsid w:val="006041FA"/>
    <w:rsid w:val="00605DBE"/>
    <w:rsid w:val="00612CFA"/>
    <w:rsid w:val="00613437"/>
    <w:rsid w:val="0061411F"/>
    <w:rsid w:val="00614CF9"/>
    <w:rsid w:val="00616FA7"/>
    <w:rsid w:val="00620EBD"/>
    <w:rsid w:val="00622CC8"/>
    <w:rsid w:val="006232CF"/>
    <w:rsid w:val="006236D9"/>
    <w:rsid w:val="006247E7"/>
    <w:rsid w:val="0062585B"/>
    <w:rsid w:val="00631885"/>
    <w:rsid w:val="00631EAD"/>
    <w:rsid w:val="006364A7"/>
    <w:rsid w:val="00637BED"/>
    <w:rsid w:val="00640C3A"/>
    <w:rsid w:val="00643413"/>
    <w:rsid w:val="006446B3"/>
    <w:rsid w:val="006447A7"/>
    <w:rsid w:val="00645D8F"/>
    <w:rsid w:val="00646963"/>
    <w:rsid w:val="00646EF4"/>
    <w:rsid w:val="006503C3"/>
    <w:rsid w:val="00651D53"/>
    <w:rsid w:val="0065242A"/>
    <w:rsid w:val="006550B4"/>
    <w:rsid w:val="006575A3"/>
    <w:rsid w:val="006609E2"/>
    <w:rsid w:val="006631A1"/>
    <w:rsid w:val="0066323A"/>
    <w:rsid w:val="00664DDE"/>
    <w:rsid w:val="00666F23"/>
    <w:rsid w:val="006707DC"/>
    <w:rsid w:val="00670C1F"/>
    <w:rsid w:val="00672668"/>
    <w:rsid w:val="006730FD"/>
    <w:rsid w:val="00673FA4"/>
    <w:rsid w:val="00682AD4"/>
    <w:rsid w:val="00682EAB"/>
    <w:rsid w:val="00683557"/>
    <w:rsid w:val="006864FE"/>
    <w:rsid w:val="0068704F"/>
    <w:rsid w:val="00692079"/>
    <w:rsid w:val="00694D21"/>
    <w:rsid w:val="006A1010"/>
    <w:rsid w:val="006A2B86"/>
    <w:rsid w:val="006A7A79"/>
    <w:rsid w:val="006B0A99"/>
    <w:rsid w:val="006B0FC2"/>
    <w:rsid w:val="006B243B"/>
    <w:rsid w:val="006B2DA8"/>
    <w:rsid w:val="006B2FE2"/>
    <w:rsid w:val="006B337A"/>
    <w:rsid w:val="006C1132"/>
    <w:rsid w:val="006C124B"/>
    <w:rsid w:val="006C1773"/>
    <w:rsid w:val="006C184D"/>
    <w:rsid w:val="006C34D8"/>
    <w:rsid w:val="006D04ED"/>
    <w:rsid w:val="006D4468"/>
    <w:rsid w:val="006D5A2E"/>
    <w:rsid w:val="006E39C6"/>
    <w:rsid w:val="006E3C43"/>
    <w:rsid w:val="006E4625"/>
    <w:rsid w:val="006E5486"/>
    <w:rsid w:val="006E5D2F"/>
    <w:rsid w:val="006E6007"/>
    <w:rsid w:val="006E7748"/>
    <w:rsid w:val="006F07CA"/>
    <w:rsid w:val="006F130E"/>
    <w:rsid w:val="006F20FB"/>
    <w:rsid w:val="006F296F"/>
    <w:rsid w:val="006F429A"/>
    <w:rsid w:val="006F5092"/>
    <w:rsid w:val="006F514F"/>
    <w:rsid w:val="006F60DD"/>
    <w:rsid w:val="006F7756"/>
    <w:rsid w:val="006F7E62"/>
    <w:rsid w:val="00702CE9"/>
    <w:rsid w:val="00703C11"/>
    <w:rsid w:val="00703FB8"/>
    <w:rsid w:val="0070490A"/>
    <w:rsid w:val="007074D6"/>
    <w:rsid w:val="00712EFA"/>
    <w:rsid w:val="00714C2C"/>
    <w:rsid w:val="00717B8A"/>
    <w:rsid w:val="0072017C"/>
    <w:rsid w:val="007205B3"/>
    <w:rsid w:val="007220F6"/>
    <w:rsid w:val="00724369"/>
    <w:rsid w:val="00724BF0"/>
    <w:rsid w:val="0073035B"/>
    <w:rsid w:val="007308C9"/>
    <w:rsid w:val="007318FC"/>
    <w:rsid w:val="0073224B"/>
    <w:rsid w:val="00740CBD"/>
    <w:rsid w:val="00741A0D"/>
    <w:rsid w:val="00741FAD"/>
    <w:rsid w:val="00742241"/>
    <w:rsid w:val="007423CA"/>
    <w:rsid w:val="00742BE8"/>
    <w:rsid w:val="0074334D"/>
    <w:rsid w:val="007433F5"/>
    <w:rsid w:val="00743C58"/>
    <w:rsid w:val="0074538F"/>
    <w:rsid w:val="00745AB7"/>
    <w:rsid w:val="007475E9"/>
    <w:rsid w:val="00752A81"/>
    <w:rsid w:val="00752EE0"/>
    <w:rsid w:val="0075326E"/>
    <w:rsid w:val="0075599D"/>
    <w:rsid w:val="00756A04"/>
    <w:rsid w:val="00757368"/>
    <w:rsid w:val="007620DA"/>
    <w:rsid w:val="007629EA"/>
    <w:rsid w:val="007640CA"/>
    <w:rsid w:val="007641B3"/>
    <w:rsid w:val="0076571D"/>
    <w:rsid w:val="00765CA9"/>
    <w:rsid w:val="007667DA"/>
    <w:rsid w:val="00766E9D"/>
    <w:rsid w:val="00770CC6"/>
    <w:rsid w:val="00771E93"/>
    <w:rsid w:val="00771EDC"/>
    <w:rsid w:val="00775E6D"/>
    <w:rsid w:val="00776D65"/>
    <w:rsid w:val="00786223"/>
    <w:rsid w:val="00786546"/>
    <w:rsid w:val="00790189"/>
    <w:rsid w:val="00792EB0"/>
    <w:rsid w:val="00793C43"/>
    <w:rsid w:val="00793CE2"/>
    <w:rsid w:val="00794C17"/>
    <w:rsid w:val="007A1B7A"/>
    <w:rsid w:val="007A2C32"/>
    <w:rsid w:val="007A2E92"/>
    <w:rsid w:val="007A3EAE"/>
    <w:rsid w:val="007A41CD"/>
    <w:rsid w:val="007A563A"/>
    <w:rsid w:val="007A5D9E"/>
    <w:rsid w:val="007B7EBD"/>
    <w:rsid w:val="007C0109"/>
    <w:rsid w:val="007C08FC"/>
    <w:rsid w:val="007C12DD"/>
    <w:rsid w:val="007C2248"/>
    <w:rsid w:val="007C3F89"/>
    <w:rsid w:val="007C5304"/>
    <w:rsid w:val="007C6812"/>
    <w:rsid w:val="007C6D6B"/>
    <w:rsid w:val="007D5063"/>
    <w:rsid w:val="007D656D"/>
    <w:rsid w:val="007D7528"/>
    <w:rsid w:val="007D7B14"/>
    <w:rsid w:val="007D7B68"/>
    <w:rsid w:val="007E2F64"/>
    <w:rsid w:val="007E5430"/>
    <w:rsid w:val="007E79B0"/>
    <w:rsid w:val="007F0C25"/>
    <w:rsid w:val="007F199B"/>
    <w:rsid w:val="00800D83"/>
    <w:rsid w:val="0080278A"/>
    <w:rsid w:val="00803976"/>
    <w:rsid w:val="00804A9A"/>
    <w:rsid w:val="008143EB"/>
    <w:rsid w:val="00815777"/>
    <w:rsid w:val="00816876"/>
    <w:rsid w:val="00816DAB"/>
    <w:rsid w:val="008243A8"/>
    <w:rsid w:val="00825418"/>
    <w:rsid w:val="00825F61"/>
    <w:rsid w:val="00832E39"/>
    <w:rsid w:val="00833790"/>
    <w:rsid w:val="00835DB8"/>
    <w:rsid w:val="00835F24"/>
    <w:rsid w:val="00837F0A"/>
    <w:rsid w:val="008415A8"/>
    <w:rsid w:val="00841A4E"/>
    <w:rsid w:val="00841F3F"/>
    <w:rsid w:val="0084245D"/>
    <w:rsid w:val="00842680"/>
    <w:rsid w:val="00844AA4"/>
    <w:rsid w:val="00845C1B"/>
    <w:rsid w:val="0084655B"/>
    <w:rsid w:val="008522DA"/>
    <w:rsid w:val="008525EC"/>
    <w:rsid w:val="00852677"/>
    <w:rsid w:val="00853EA3"/>
    <w:rsid w:val="008553C1"/>
    <w:rsid w:val="00856F13"/>
    <w:rsid w:val="00857E3C"/>
    <w:rsid w:val="008610E9"/>
    <w:rsid w:val="0086167E"/>
    <w:rsid w:val="0086178E"/>
    <w:rsid w:val="00862857"/>
    <w:rsid w:val="0086372E"/>
    <w:rsid w:val="008650EF"/>
    <w:rsid w:val="0086588A"/>
    <w:rsid w:val="00866CEB"/>
    <w:rsid w:val="00866DEC"/>
    <w:rsid w:val="00870F6A"/>
    <w:rsid w:val="00872209"/>
    <w:rsid w:val="00872E02"/>
    <w:rsid w:val="008733A3"/>
    <w:rsid w:val="0087414B"/>
    <w:rsid w:val="008751F7"/>
    <w:rsid w:val="00876F94"/>
    <w:rsid w:val="00877CFD"/>
    <w:rsid w:val="00880846"/>
    <w:rsid w:val="0088167B"/>
    <w:rsid w:val="00882FFC"/>
    <w:rsid w:val="00884890"/>
    <w:rsid w:val="008876E8"/>
    <w:rsid w:val="008911CC"/>
    <w:rsid w:val="00891BF6"/>
    <w:rsid w:val="0089387D"/>
    <w:rsid w:val="008944FC"/>
    <w:rsid w:val="00895104"/>
    <w:rsid w:val="00897C9C"/>
    <w:rsid w:val="008A0709"/>
    <w:rsid w:val="008A0773"/>
    <w:rsid w:val="008B2F34"/>
    <w:rsid w:val="008B4010"/>
    <w:rsid w:val="008B67A2"/>
    <w:rsid w:val="008B693D"/>
    <w:rsid w:val="008C0AA2"/>
    <w:rsid w:val="008C1AF4"/>
    <w:rsid w:val="008C2E7F"/>
    <w:rsid w:val="008C34B0"/>
    <w:rsid w:val="008C520F"/>
    <w:rsid w:val="008C5797"/>
    <w:rsid w:val="008D2778"/>
    <w:rsid w:val="008D28EE"/>
    <w:rsid w:val="008D2C79"/>
    <w:rsid w:val="008D4084"/>
    <w:rsid w:val="008D433D"/>
    <w:rsid w:val="008D4454"/>
    <w:rsid w:val="008D6508"/>
    <w:rsid w:val="008D7753"/>
    <w:rsid w:val="008E1039"/>
    <w:rsid w:val="008E1041"/>
    <w:rsid w:val="008E1A3E"/>
    <w:rsid w:val="008E3459"/>
    <w:rsid w:val="008E5E63"/>
    <w:rsid w:val="008E6D77"/>
    <w:rsid w:val="008E7207"/>
    <w:rsid w:val="008F0D9C"/>
    <w:rsid w:val="008F3851"/>
    <w:rsid w:val="008F53D2"/>
    <w:rsid w:val="0090003A"/>
    <w:rsid w:val="009019D3"/>
    <w:rsid w:val="00905882"/>
    <w:rsid w:val="00907945"/>
    <w:rsid w:val="00911B70"/>
    <w:rsid w:val="00911CBD"/>
    <w:rsid w:val="00913313"/>
    <w:rsid w:val="0091391B"/>
    <w:rsid w:val="0091614B"/>
    <w:rsid w:val="00917603"/>
    <w:rsid w:val="00920003"/>
    <w:rsid w:val="00920F2A"/>
    <w:rsid w:val="00921C6A"/>
    <w:rsid w:val="00924AA1"/>
    <w:rsid w:val="00924E86"/>
    <w:rsid w:val="00927AD5"/>
    <w:rsid w:val="009315CB"/>
    <w:rsid w:val="009328E3"/>
    <w:rsid w:val="00935B80"/>
    <w:rsid w:val="00935CC0"/>
    <w:rsid w:val="00937865"/>
    <w:rsid w:val="00940165"/>
    <w:rsid w:val="00940923"/>
    <w:rsid w:val="00942536"/>
    <w:rsid w:val="00942FDE"/>
    <w:rsid w:val="0094310C"/>
    <w:rsid w:val="009439C7"/>
    <w:rsid w:val="00944021"/>
    <w:rsid w:val="009447D1"/>
    <w:rsid w:val="00945510"/>
    <w:rsid w:val="0094557F"/>
    <w:rsid w:val="00945734"/>
    <w:rsid w:val="00945BB3"/>
    <w:rsid w:val="00946242"/>
    <w:rsid w:val="00946CB9"/>
    <w:rsid w:val="00951184"/>
    <w:rsid w:val="00952F6B"/>
    <w:rsid w:val="00953ABB"/>
    <w:rsid w:val="00953C77"/>
    <w:rsid w:val="009558E1"/>
    <w:rsid w:val="00955C89"/>
    <w:rsid w:val="00960384"/>
    <w:rsid w:val="0096140B"/>
    <w:rsid w:val="00962F35"/>
    <w:rsid w:val="00964C19"/>
    <w:rsid w:val="00970666"/>
    <w:rsid w:val="009725EB"/>
    <w:rsid w:val="009733CC"/>
    <w:rsid w:val="00976A19"/>
    <w:rsid w:val="00976EEF"/>
    <w:rsid w:val="009779B3"/>
    <w:rsid w:val="00977B00"/>
    <w:rsid w:val="00977B3B"/>
    <w:rsid w:val="00980749"/>
    <w:rsid w:val="00985D7C"/>
    <w:rsid w:val="00987A75"/>
    <w:rsid w:val="0099062F"/>
    <w:rsid w:val="00990A3F"/>
    <w:rsid w:val="00990C33"/>
    <w:rsid w:val="009957AC"/>
    <w:rsid w:val="009A036F"/>
    <w:rsid w:val="009A077B"/>
    <w:rsid w:val="009A14D5"/>
    <w:rsid w:val="009A2203"/>
    <w:rsid w:val="009A36D9"/>
    <w:rsid w:val="009A4E8D"/>
    <w:rsid w:val="009A78B0"/>
    <w:rsid w:val="009A7C5C"/>
    <w:rsid w:val="009B1A88"/>
    <w:rsid w:val="009B6089"/>
    <w:rsid w:val="009C0DB1"/>
    <w:rsid w:val="009C1A90"/>
    <w:rsid w:val="009C1FD8"/>
    <w:rsid w:val="009C256B"/>
    <w:rsid w:val="009C3E17"/>
    <w:rsid w:val="009C4A33"/>
    <w:rsid w:val="009C4CFC"/>
    <w:rsid w:val="009C518A"/>
    <w:rsid w:val="009C63DE"/>
    <w:rsid w:val="009C65B1"/>
    <w:rsid w:val="009C6988"/>
    <w:rsid w:val="009D1055"/>
    <w:rsid w:val="009D1B46"/>
    <w:rsid w:val="009D1FB4"/>
    <w:rsid w:val="009D3233"/>
    <w:rsid w:val="009D33C9"/>
    <w:rsid w:val="009D3B72"/>
    <w:rsid w:val="009D6952"/>
    <w:rsid w:val="009E038B"/>
    <w:rsid w:val="009E233F"/>
    <w:rsid w:val="009E2ADC"/>
    <w:rsid w:val="009E5C8A"/>
    <w:rsid w:val="009E6ED2"/>
    <w:rsid w:val="009F057D"/>
    <w:rsid w:val="009F1C3F"/>
    <w:rsid w:val="009F206D"/>
    <w:rsid w:val="009F2F6D"/>
    <w:rsid w:val="009F47FB"/>
    <w:rsid w:val="009F4F11"/>
    <w:rsid w:val="009F5A70"/>
    <w:rsid w:val="009F77EF"/>
    <w:rsid w:val="00A0391D"/>
    <w:rsid w:val="00A04320"/>
    <w:rsid w:val="00A052CB"/>
    <w:rsid w:val="00A062A2"/>
    <w:rsid w:val="00A11A83"/>
    <w:rsid w:val="00A14004"/>
    <w:rsid w:val="00A14373"/>
    <w:rsid w:val="00A16F5F"/>
    <w:rsid w:val="00A204FF"/>
    <w:rsid w:val="00A20FD8"/>
    <w:rsid w:val="00A2535B"/>
    <w:rsid w:val="00A306D5"/>
    <w:rsid w:val="00A32DDC"/>
    <w:rsid w:val="00A363A0"/>
    <w:rsid w:val="00A36924"/>
    <w:rsid w:val="00A36D6E"/>
    <w:rsid w:val="00A40DF8"/>
    <w:rsid w:val="00A44794"/>
    <w:rsid w:val="00A4531F"/>
    <w:rsid w:val="00A511B3"/>
    <w:rsid w:val="00A51237"/>
    <w:rsid w:val="00A53149"/>
    <w:rsid w:val="00A5370A"/>
    <w:rsid w:val="00A537DC"/>
    <w:rsid w:val="00A568BF"/>
    <w:rsid w:val="00A568DD"/>
    <w:rsid w:val="00A600D3"/>
    <w:rsid w:val="00A617E5"/>
    <w:rsid w:val="00A619E8"/>
    <w:rsid w:val="00A63701"/>
    <w:rsid w:val="00A6390F"/>
    <w:rsid w:val="00A6399A"/>
    <w:rsid w:val="00A65192"/>
    <w:rsid w:val="00A65322"/>
    <w:rsid w:val="00A6651E"/>
    <w:rsid w:val="00A670E0"/>
    <w:rsid w:val="00A7122C"/>
    <w:rsid w:val="00A74A2E"/>
    <w:rsid w:val="00A75359"/>
    <w:rsid w:val="00A756A0"/>
    <w:rsid w:val="00A75F71"/>
    <w:rsid w:val="00A76CE5"/>
    <w:rsid w:val="00A77085"/>
    <w:rsid w:val="00A776E7"/>
    <w:rsid w:val="00A77A7B"/>
    <w:rsid w:val="00A8536F"/>
    <w:rsid w:val="00A92F93"/>
    <w:rsid w:val="00A95131"/>
    <w:rsid w:val="00A95361"/>
    <w:rsid w:val="00A95BF8"/>
    <w:rsid w:val="00A96008"/>
    <w:rsid w:val="00A96779"/>
    <w:rsid w:val="00A96D2F"/>
    <w:rsid w:val="00AA1DAB"/>
    <w:rsid w:val="00AA25E3"/>
    <w:rsid w:val="00AA434B"/>
    <w:rsid w:val="00AA4F2E"/>
    <w:rsid w:val="00AA63A2"/>
    <w:rsid w:val="00AB141B"/>
    <w:rsid w:val="00AB5723"/>
    <w:rsid w:val="00AB620B"/>
    <w:rsid w:val="00AB6F53"/>
    <w:rsid w:val="00AC416E"/>
    <w:rsid w:val="00AC4DD8"/>
    <w:rsid w:val="00AC4E01"/>
    <w:rsid w:val="00AC5E2A"/>
    <w:rsid w:val="00AC65ED"/>
    <w:rsid w:val="00AC67B3"/>
    <w:rsid w:val="00AC67D8"/>
    <w:rsid w:val="00AD16FC"/>
    <w:rsid w:val="00AD2327"/>
    <w:rsid w:val="00AD29D5"/>
    <w:rsid w:val="00AD4DB6"/>
    <w:rsid w:val="00AD6E8C"/>
    <w:rsid w:val="00AD7533"/>
    <w:rsid w:val="00AE297D"/>
    <w:rsid w:val="00AE3812"/>
    <w:rsid w:val="00AE3896"/>
    <w:rsid w:val="00AE4891"/>
    <w:rsid w:val="00AF725A"/>
    <w:rsid w:val="00AF78BC"/>
    <w:rsid w:val="00AF7999"/>
    <w:rsid w:val="00AF7FBB"/>
    <w:rsid w:val="00B00B8B"/>
    <w:rsid w:val="00B019E0"/>
    <w:rsid w:val="00B01EEE"/>
    <w:rsid w:val="00B021F5"/>
    <w:rsid w:val="00B03DE6"/>
    <w:rsid w:val="00B046D0"/>
    <w:rsid w:val="00B10697"/>
    <w:rsid w:val="00B13930"/>
    <w:rsid w:val="00B13C82"/>
    <w:rsid w:val="00B14202"/>
    <w:rsid w:val="00B1721C"/>
    <w:rsid w:val="00B1761D"/>
    <w:rsid w:val="00B17BF3"/>
    <w:rsid w:val="00B213ED"/>
    <w:rsid w:val="00B22F53"/>
    <w:rsid w:val="00B24F35"/>
    <w:rsid w:val="00B25E36"/>
    <w:rsid w:val="00B2648C"/>
    <w:rsid w:val="00B27049"/>
    <w:rsid w:val="00B270A8"/>
    <w:rsid w:val="00B3001C"/>
    <w:rsid w:val="00B30E58"/>
    <w:rsid w:val="00B3130C"/>
    <w:rsid w:val="00B32100"/>
    <w:rsid w:val="00B33691"/>
    <w:rsid w:val="00B34BD6"/>
    <w:rsid w:val="00B36D9C"/>
    <w:rsid w:val="00B409C6"/>
    <w:rsid w:val="00B435B5"/>
    <w:rsid w:val="00B460A0"/>
    <w:rsid w:val="00B46205"/>
    <w:rsid w:val="00B46296"/>
    <w:rsid w:val="00B4672B"/>
    <w:rsid w:val="00B46CC7"/>
    <w:rsid w:val="00B47502"/>
    <w:rsid w:val="00B53EFF"/>
    <w:rsid w:val="00B55107"/>
    <w:rsid w:val="00B5627E"/>
    <w:rsid w:val="00B56324"/>
    <w:rsid w:val="00B56C54"/>
    <w:rsid w:val="00B5721C"/>
    <w:rsid w:val="00B57E6E"/>
    <w:rsid w:val="00B60A63"/>
    <w:rsid w:val="00B62EDE"/>
    <w:rsid w:val="00B647C7"/>
    <w:rsid w:val="00B64DDE"/>
    <w:rsid w:val="00B6701E"/>
    <w:rsid w:val="00B701EE"/>
    <w:rsid w:val="00B7138C"/>
    <w:rsid w:val="00B716A4"/>
    <w:rsid w:val="00B71AE1"/>
    <w:rsid w:val="00B731F6"/>
    <w:rsid w:val="00B75115"/>
    <w:rsid w:val="00B76CC3"/>
    <w:rsid w:val="00B76DEF"/>
    <w:rsid w:val="00B841EE"/>
    <w:rsid w:val="00B85263"/>
    <w:rsid w:val="00B852AF"/>
    <w:rsid w:val="00B91A9B"/>
    <w:rsid w:val="00B91EDB"/>
    <w:rsid w:val="00B93135"/>
    <w:rsid w:val="00B94ECD"/>
    <w:rsid w:val="00B95F7E"/>
    <w:rsid w:val="00BA06FC"/>
    <w:rsid w:val="00BA0AC2"/>
    <w:rsid w:val="00BA18E8"/>
    <w:rsid w:val="00BA2E5D"/>
    <w:rsid w:val="00BA49FA"/>
    <w:rsid w:val="00BA5046"/>
    <w:rsid w:val="00BA6484"/>
    <w:rsid w:val="00BB20A6"/>
    <w:rsid w:val="00BB5388"/>
    <w:rsid w:val="00BB5B18"/>
    <w:rsid w:val="00BB69E1"/>
    <w:rsid w:val="00BB75D0"/>
    <w:rsid w:val="00BC3076"/>
    <w:rsid w:val="00BC3F86"/>
    <w:rsid w:val="00BC4B32"/>
    <w:rsid w:val="00BC68F3"/>
    <w:rsid w:val="00BD2A98"/>
    <w:rsid w:val="00BD2C77"/>
    <w:rsid w:val="00BD6F92"/>
    <w:rsid w:val="00BE1631"/>
    <w:rsid w:val="00BE3FAA"/>
    <w:rsid w:val="00BE4A5A"/>
    <w:rsid w:val="00BE5548"/>
    <w:rsid w:val="00BE60E9"/>
    <w:rsid w:val="00BE636C"/>
    <w:rsid w:val="00BE6BBF"/>
    <w:rsid w:val="00BF0270"/>
    <w:rsid w:val="00BF222B"/>
    <w:rsid w:val="00BF5AC1"/>
    <w:rsid w:val="00BF5EE4"/>
    <w:rsid w:val="00BF68E6"/>
    <w:rsid w:val="00C03EE1"/>
    <w:rsid w:val="00C04678"/>
    <w:rsid w:val="00C05268"/>
    <w:rsid w:val="00C06A89"/>
    <w:rsid w:val="00C06D5E"/>
    <w:rsid w:val="00C10666"/>
    <w:rsid w:val="00C112E8"/>
    <w:rsid w:val="00C12198"/>
    <w:rsid w:val="00C12C54"/>
    <w:rsid w:val="00C16F91"/>
    <w:rsid w:val="00C20ECC"/>
    <w:rsid w:val="00C22B61"/>
    <w:rsid w:val="00C23808"/>
    <w:rsid w:val="00C23DEE"/>
    <w:rsid w:val="00C24AC1"/>
    <w:rsid w:val="00C2563E"/>
    <w:rsid w:val="00C27670"/>
    <w:rsid w:val="00C27C08"/>
    <w:rsid w:val="00C3032F"/>
    <w:rsid w:val="00C321A3"/>
    <w:rsid w:val="00C32992"/>
    <w:rsid w:val="00C333BE"/>
    <w:rsid w:val="00C363BD"/>
    <w:rsid w:val="00C374B1"/>
    <w:rsid w:val="00C410F7"/>
    <w:rsid w:val="00C42686"/>
    <w:rsid w:val="00C4424D"/>
    <w:rsid w:val="00C46A0E"/>
    <w:rsid w:val="00C4717F"/>
    <w:rsid w:val="00C47F96"/>
    <w:rsid w:val="00C5158E"/>
    <w:rsid w:val="00C51618"/>
    <w:rsid w:val="00C516DF"/>
    <w:rsid w:val="00C5207D"/>
    <w:rsid w:val="00C52652"/>
    <w:rsid w:val="00C526ED"/>
    <w:rsid w:val="00C56432"/>
    <w:rsid w:val="00C57299"/>
    <w:rsid w:val="00C6191D"/>
    <w:rsid w:val="00C63D28"/>
    <w:rsid w:val="00C65BD7"/>
    <w:rsid w:val="00C66677"/>
    <w:rsid w:val="00C66BDD"/>
    <w:rsid w:val="00C6779E"/>
    <w:rsid w:val="00C7489D"/>
    <w:rsid w:val="00C76BF0"/>
    <w:rsid w:val="00C77250"/>
    <w:rsid w:val="00C809C7"/>
    <w:rsid w:val="00C80F67"/>
    <w:rsid w:val="00C83B4C"/>
    <w:rsid w:val="00C8543F"/>
    <w:rsid w:val="00C86CB8"/>
    <w:rsid w:val="00C87998"/>
    <w:rsid w:val="00C90605"/>
    <w:rsid w:val="00C91225"/>
    <w:rsid w:val="00C956FE"/>
    <w:rsid w:val="00C9694C"/>
    <w:rsid w:val="00C96C2E"/>
    <w:rsid w:val="00C9705E"/>
    <w:rsid w:val="00C976DD"/>
    <w:rsid w:val="00CA0095"/>
    <w:rsid w:val="00CA5B54"/>
    <w:rsid w:val="00CA6A46"/>
    <w:rsid w:val="00CA6EC3"/>
    <w:rsid w:val="00CA6FFE"/>
    <w:rsid w:val="00CB1D30"/>
    <w:rsid w:val="00CB1D4E"/>
    <w:rsid w:val="00CB1D8D"/>
    <w:rsid w:val="00CB2FB5"/>
    <w:rsid w:val="00CB3402"/>
    <w:rsid w:val="00CB3E2D"/>
    <w:rsid w:val="00CB564F"/>
    <w:rsid w:val="00CB6BD8"/>
    <w:rsid w:val="00CC1483"/>
    <w:rsid w:val="00CC2938"/>
    <w:rsid w:val="00CC3CDE"/>
    <w:rsid w:val="00CC4384"/>
    <w:rsid w:val="00CC45E1"/>
    <w:rsid w:val="00CC773A"/>
    <w:rsid w:val="00CC7D7B"/>
    <w:rsid w:val="00CD0715"/>
    <w:rsid w:val="00CD16DA"/>
    <w:rsid w:val="00CD2F34"/>
    <w:rsid w:val="00CD7B67"/>
    <w:rsid w:val="00CE0292"/>
    <w:rsid w:val="00CE0DCF"/>
    <w:rsid w:val="00CE11F2"/>
    <w:rsid w:val="00CE21B7"/>
    <w:rsid w:val="00CE2A52"/>
    <w:rsid w:val="00CE4BD9"/>
    <w:rsid w:val="00CE6636"/>
    <w:rsid w:val="00CE67C0"/>
    <w:rsid w:val="00CE7199"/>
    <w:rsid w:val="00CF33E1"/>
    <w:rsid w:val="00CF4373"/>
    <w:rsid w:val="00CF498A"/>
    <w:rsid w:val="00CF57CF"/>
    <w:rsid w:val="00CF6902"/>
    <w:rsid w:val="00D003D6"/>
    <w:rsid w:val="00D00E0C"/>
    <w:rsid w:val="00D02ACD"/>
    <w:rsid w:val="00D05FEC"/>
    <w:rsid w:val="00D071E1"/>
    <w:rsid w:val="00D1201C"/>
    <w:rsid w:val="00D13402"/>
    <w:rsid w:val="00D14534"/>
    <w:rsid w:val="00D160B5"/>
    <w:rsid w:val="00D17F15"/>
    <w:rsid w:val="00D17FAB"/>
    <w:rsid w:val="00D209FC"/>
    <w:rsid w:val="00D214A7"/>
    <w:rsid w:val="00D23A6D"/>
    <w:rsid w:val="00D23F16"/>
    <w:rsid w:val="00D2661D"/>
    <w:rsid w:val="00D267AC"/>
    <w:rsid w:val="00D34419"/>
    <w:rsid w:val="00D407A2"/>
    <w:rsid w:val="00D40D48"/>
    <w:rsid w:val="00D4122D"/>
    <w:rsid w:val="00D43A4D"/>
    <w:rsid w:val="00D45170"/>
    <w:rsid w:val="00D47699"/>
    <w:rsid w:val="00D5026D"/>
    <w:rsid w:val="00D50FBA"/>
    <w:rsid w:val="00D51771"/>
    <w:rsid w:val="00D529D4"/>
    <w:rsid w:val="00D53263"/>
    <w:rsid w:val="00D559D7"/>
    <w:rsid w:val="00D55B60"/>
    <w:rsid w:val="00D5679E"/>
    <w:rsid w:val="00D5771C"/>
    <w:rsid w:val="00D57847"/>
    <w:rsid w:val="00D57ABC"/>
    <w:rsid w:val="00D57ECB"/>
    <w:rsid w:val="00D60EE3"/>
    <w:rsid w:val="00D629A4"/>
    <w:rsid w:val="00D62F4D"/>
    <w:rsid w:val="00D6307C"/>
    <w:rsid w:val="00D634AA"/>
    <w:rsid w:val="00D6369B"/>
    <w:rsid w:val="00D65DFD"/>
    <w:rsid w:val="00D65E3B"/>
    <w:rsid w:val="00D66E4F"/>
    <w:rsid w:val="00D6720F"/>
    <w:rsid w:val="00D67D36"/>
    <w:rsid w:val="00D700F1"/>
    <w:rsid w:val="00D706A7"/>
    <w:rsid w:val="00D73210"/>
    <w:rsid w:val="00D77D8C"/>
    <w:rsid w:val="00D81285"/>
    <w:rsid w:val="00D81EC9"/>
    <w:rsid w:val="00D83884"/>
    <w:rsid w:val="00D8421C"/>
    <w:rsid w:val="00D85D87"/>
    <w:rsid w:val="00D866A9"/>
    <w:rsid w:val="00D96A25"/>
    <w:rsid w:val="00D97083"/>
    <w:rsid w:val="00DA035C"/>
    <w:rsid w:val="00DA091E"/>
    <w:rsid w:val="00DB1B67"/>
    <w:rsid w:val="00DB2533"/>
    <w:rsid w:val="00DB3499"/>
    <w:rsid w:val="00DB3B8D"/>
    <w:rsid w:val="00DB3D0D"/>
    <w:rsid w:val="00DB40A6"/>
    <w:rsid w:val="00DB56C7"/>
    <w:rsid w:val="00DB5A13"/>
    <w:rsid w:val="00DC14F0"/>
    <w:rsid w:val="00DC268E"/>
    <w:rsid w:val="00DC4F21"/>
    <w:rsid w:val="00DC7F45"/>
    <w:rsid w:val="00DD0513"/>
    <w:rsid w:val="00DD15DE"/>
    <w:rsid w:val="00DD18E9"/>
    <w:rsid w:val="00DD21D0"/>
    <w:rsid w:val="00DD3895"/>
    <w:rsid w:val="00DD6279"/>
    <w:rsid w:val="00DE024D"/>
    <w:rsid w:val="00DE102E"/>
    <w:rsid w:val="00DE27A3"/>
    <w:rsid w:val="00DE44B6"/>
    <w:rsid w:val="00DE47D8"/>
    <w:rsid w:val="00DE4A76"/>
    <w:rsid w:val="00DE5CE5"/>
    <w:rsid w:val="00DE6D22"/>
    <w:rsid w:val="00DF0749"/>
    <w:rsid w:val="00DF1825"/>
    <w:rsid w:val="00DF3F46"/>
    <w:rsid w:val="00DF491E"/>
    <w:rsid w:val="00DF4A20"/>
    <w:rsid w:val="00DF4A3A"/>
    <w:rsid w:val="00DF669C"/>
    <w:rsid w:val="00DF66CB"/>
    <w:rsid w:val="00DF68A5"/>
    <w:rsid w:val="00E0064E"/>
    <w:rsid w:val="00E02128"/>
    <w:rsid w:val="00E044A1"/>
    <w:rsid w:val="00E05D4C"/>
    <w:rsid w:val="00E06424"/>
    <w:rsid w:val="00E06440"/>
    <w:rsid w:val="00E066F2"/>
    <w:rsid w:val="00E06725"/>
    <w:rsid w:val="00E07577"/>
    <w:rsid w:val="00E107FF"/>
    <w:rsid w:val="00E11F22"/>
    <w:rsid w:val="00E1297E"/>
    <w:rsid w:val="00E12D09"/>
    <w:rsid w:val="00E13634"/>
    <w:rsid w:val="00E16B54"/>
    <w:rsid w:val="00E16BBC"/>
    <w:rsid w:val="00E16F42"/>
    <w:rsid w:val="00E1707F"/>
    <w:rsid w:val="00E17480"/>
    <w:rsid w:val="00E17BE1"/>
    <w:rsid w:val="00E17BFA"/>
    <w:rsid w:val="00E2020C"/>
    <w:rsid w:val="00E210FD"/>
    <w:rsid w:val="00E2402A"/>
    <w:rsid w:val="00E24CCF"/>
    <w:rsid w:val="00E32246"/>
    <w:rsid w:val="00E33483"/>
    <w:rsid w:val="00E344CB"/>
    <w:rsid w:val="00E40DB9"/>
    <w:rsid w:val="00E4215B"/>
    <w:rsid w:val="00E43F86"/>
    <w:rsid w:val="00E43F96"/>
    <w:rsid w:val="00E44019"/>
    <w:rsid w:val="00E50508"/>
    <w:rsid w:val="00E5080A"/>
    <w:rsid w:val="00E52C3D"/>
    <w:rsid w:val="00E538DA"/>
    <w:rsid w:val="00E5778C"/>
    <w:rsid w:val="00E579A5"/>
    <w:rsid w:val="00E608E5"/>
    <w:rsid w:val="00E60DA5"/>
    <w:rsid w:val="00E629E5"/>
    <w:rsid w:val="00E649F9"/>
    <w:rsid w:val="00E64F08"/>
    <w:rsid w:val="00E65D45"/>
    <w:rsid w:val="00E66834"/>
    <w:rsid w:val="00E67B96"/>
    <w:rsid w:val="00E67DDD"/>
    <w:rsid w:val="00E70148"/>
    <w:rsid w:val="00E7028E"/>
    <w:rsid w:val="00E70D95"/>
    <w:rsid w:val="00E7237F"/>
    <w:rsid w:val="00E734C7"/>
    <w:rsid w:val="00E75C9E"/>
    <w:rsid w:val="00E7751A"/>
    <w:rsid w:val="00E77693"/>
    <w:rsid w:val="00E817A2"/>
    <w:rsid w:val="00E841F5"/>
    <w:rsid w:val="00E85DFF"/>
    <w:rsid w:val="00E8663B"/>
    <w:rsid w:val="00E8701C"/>
    <w:rsid w:val="00E87845"/>
    <w:rsid w:val="00E87DFC"/>
    <w:rsid w:val="00E92214"/>
    <w:rsid w:val="00E94B0F"/>
    <w:rsid w:val="00E96378"/>
    <w:rsid w:val="00EA0800"/>
    <w:rsid w:val="00EA1130"/>
    <w:rsid w:val="00EA3087"/>
    <w:rsid w:val="00EA5BDE"/>
    <w:rsid w:val="00EA5EB0"/>
    <w:rsid w:val="00EA680D"/>
    <w:rsid w:val="00EB0719"/>
    <w:rsid w:val="00EB16B5"/>
    <w:rsid w:val="00EB3AEB"/>
    <w:rsid w:val="00EB646D"/>
    <w:rsid w:val="00EB78B6"/>
    <w:rsid w:val="00EC02F2"/>
    <w:rsid w:val="00EC137D"/>
    <w:rsid w:val="00EC17D4"/>
    <w:rsid w:val="00EC4BE9"/>
    <w:rsid w:val="00ED2649"/>
    <w:rsid w:val="00ED2BDE"/>
    <w:rsid w:val="00ED4672"/>
    <w:rsid w:val="00EE1916"/>
    <w:rsid w:val="00EE3218"/>
    <w:rsid w:val="00EE726D"/>
    <w:rsid w:val="00EF11BB"/>
    <w:rsid w:val="00EF3E11"/>
    <w:rsid w:val="00EF3EC2"/>
    <w:rsid w:val="00EF666D"/>
    <w:rsid w:val="00F022C9"/>
    <w:rsid w:val="00F02882"/>
    <w:rsid w:val="00F0619A"/>
    <w:rsid w:val="00F07412"/>
    <w:rsid w:val="00F10D6D"/>
    <w:rsid w:val="00F13EBA"/>
    <w:rsid w:val="00F143C0"/>
    <w:rsid w:val="00F15BB8"/>
    <w:rsid w:val="00F16397"/>
    <w:rsid w:val="00F166AC"/>
    <w:rsid w:val="00F174AC"/>
    <w:rsid w:val="00F214C5"/>
    <w:rsid w:val="00F223DB"/>
    <w:rsid w:val="00F22535"/>
    <w:rsid w:val="00F23ECF"/>
    <w:rsid w:val="00F24981"/>
    <w:rsid w:val="00F26D32"/>
    <w:rsid w:val="00F27843"/>
    <w:rsid w:val="00F32235"/>
    <w:rsid w:val="00F362A5"/>
    <w:rsid w:val="00F37282"/>
    <w:rsid w:val="00F40598"/>
    <w:rsid w:val="00F416FD"/>
    <w:rsid w:val="00F439B3"/>
    <w:rsid w:val="00F44435"/>
    <w:rsid w:val="00F45C09"/>
    <w:rsid w:val="00F45DBB"/>
    <w:rsid w:val="00F46017"/>
    <w:rsid w:val="00F47479"/>
    <w:rsid w:val="00F476EB"/>
    <w:rsid w:val="00F507B2"/>
    <w:rsid w:val="00F50CB2"/>
    <w:rsid w:val="00F50F25"/>
    <w:rsid w:val="00F60FC6"/>
    <w:rsid w:val="00F63950"/>
    <w:rsid w:val="00F661E1"/>
    <w:rsid w:val="00F67914"/>
    <w:rsid w:val="00F709FB"/>
    <w:rsid w:val="00F71039"/>
    <w:rsid w:val="00F71520"/>
    <w:rsid w:val="00F76C56"/>
    <w:rsid w:val="00F84A9A"/>
    <w:rsid w:val="00F865AB"/>
    <w:rsid w:val="00F8664A"/>
    <w:rsid w:val="00F86E62"/>
    <w:rsid w:val="00F86EBF"/>
    <w:rsid w:val="00F9018F"/>
    <w:rsid w:val="00F90A00"/>
    <w:rsid w:val="00F90A82"/>
    <w:rsid w:val="00F910A4"/>
    <w:rsid w:val="00F92943"/>
    <w:rsid w:val="00F96068"/>
    <w:rsid w:val="00F963EC"/>
    <w:rsid w:val="00F97360"/>
    <w:rsid w:val="00FA17D6"/>
    <w:rsid w:val="00FA297E"/>
    <w:rsid w:val="00FA2BB3"/>
    <w:rsid w:val="00FA402C"/>
    <w:rsid w:val="00FA4F56"/>
    <w:rsid w:val="00FA61BC"/>
    <w:rsid w:val="00FB2CBF"/>
    <w:rsid w:val="00FB5BE7"/>
    <w:rsid w:val="00FC1917"/>
    <w:rsid w:val="00FC1FCC"/>
    <w:rsid w:val="00FC3970"/>
    <w:rsid w:val="00FC3DAA"/>
    <w:rsid w:val="00FC4F19"/>
    <w:rsid w:val="00FD253A"/>
    <w:rsid w:val="00FD63EE"/>
    <w:rsid w:val="00FD6900"/>
    <w:rsid w:val="00FD6A67"/>
    <w:rsid w:val="00FE0255"/>
    <w:rsid w:val="00FE02A5"/>
    <w:rsid w:val="00FE2D9A"/>
    <w:rsid w:val="00FE376E"/>
    <w:rsid w:val="00FE3F7B"/>
    <w:rsid w:val="00FE46AB"/>
    <w:rsid w:val="00FE4FD9"/>
    <w:rsid w:val="00FE5EFF"/>
    <w:rsid w:val="00FE60F2"/>
    <w:rsid w:val="00FE6854"/>
    <w:rsid w:val="00FE748B"/>
    <w:rsid w:val="00FE750B"/>
    <w:rsid w:val="00FE75F4"/>
    <w:rsid w:val="00FF030B"/>
    <w:rsid w:val="00FF1F33"/>
    <w:rsid w:val="00FF3319"/>
    <w:rsid w:val="00FF6927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E98956183F453B51E5FAFBC9A598B9019F7CB5EDA76F6C03016A366392FE17B82D84454BE3D6BDE6AFA65151w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90BB6877839A62EEFE2295AB847DB2E1A9AE659A86EC2EA85B2C2D4E01A1A641F6CD852AA157Cf3y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890BB6877839A62EEFE2295AB847DB2E139BE550F739C0BBD0BCfCy7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890BB6877839A62EEFE2295AB847DB2D1B9DE852A16EC2EA85B2C2D4fEy0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B0BF-6743-499E-8B12-9412BD8B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25</Pages>
  <Words>6769</Words>
  <Characters>38589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45268</CharactersWithSpaces>
  <SharedDoc>false</SharedDoc>
  <HLinks>
    <vt:vector size="24" baseType="variant">
      <vt:variant>
        <vt:i4>6553657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consultantplus://offline/ref=89890BB6877839A62EEFE2295AB847DB2E1A9AE659A86EC2EA85B2C2D4E01A1A641F6CD852AA157Cf3yBO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consultantplus://offline/ref=89890BB6877839A62EEFE2295AB847DB2E139BE550F739C0BBD0BCfCy7O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consultantplus://offline/ref=89890BB6877839A62EEFE2295AB847DB2D1B9DE852A16EC2EA85B2C2D4fEy0O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52</cp:revision>
  <cp:lastPrinted>2022-06-30T13:48:00Z</cp:lastPrinted>
  <dcterms:created xsi:type="dcterms:W3CDTF">2021-07-05T12:32:00Z</dcterms:created>
  <dcterms:modified xsi:type="dcterms:W3CDTF">2022-07-27T10:30:00Z</dcterms:modified>
</cp:coreProperties>
</file>