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FD" w:rsidRPr="00D00C06" w:rsidRDefault="001F0BFD" w:rsidP="001F0B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00C06">
        <w:rPr>
          <w:rFonts w:ascii="Times New Roman" w:hAnsi="Times New Roman"/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75247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27" y="21000"/>
                <wp:lineTo x="2132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0BFD" w:rsidRPr="00D00C06" w:rsidRDefault="001F0BFD" w:rsidP="001F0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1F0BFD" w:rsidRPr="00D00C06" w:rsidRDefault="001F0BFD" w:rsidP="001F0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0BFD" w:rsidRDefault="001F0BFD" w:rsidP="001F0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1F0BFD" w:rsidRPr="00D00C06" w:rsidRDefault="001F0BFD" w:rsidP="001F0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00C06">
        <w:rPr>
          <w:rFonts w:ascii="Times New Roman" w:hAnsi="Times New Roman"/>
          <w:b/>
          <w:color w:val="000000"/>
          <w:sz w:val="40"/>
          <w:szCs w:val="40"/>
        </w:rPr>
        <w:t xml:space="preserve">Администрация городского округа </w:t>
      </w:r>
    </w:p>
    <w:p w:rsidR="001F0BFD" w:rsidRPr="00D00C06" w:rsidRDefault="001F0BFD" w:rsidP="001F0BFD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D00C06">
        <w:rPr>
          <w:rFonts w:ascii="Times New Roman" w:hAnsi="Times New Roman"/>
          <w:b/>
          <w:color w:val="000000"/>
          <w:sz w:val="40"/>
          <w:szCs w:val="40"/>
        </w:rPr>
        <w:t>Навашинский Нижегородской области</w:t>
      </w:r>
    </w:p>
    <w:p w:rsidR="001F0BFD" w:rsidRPr="00D00C06" w:rsidRDefault="001F0BFD" w:rsidP="001F0BFD">
      <w:pPr>
        <w:pStyle w:val="1"/>
        <w:spacing w:before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0BFD" w:rsidRPr="00D00C06" w:rsidRDefault="001F0BFD" w:rsidP="001F0B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D00C06">
        <w:rPr>
          <w:rFonts w:ascii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1F0BFD" w:rsidRPr="00D00C06" w:rsidRDefault="001F0BFD" w:rsidP="001F0BF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A0C30" w:rsidRPr="00D00C06" w:rsidRDefault="00762BA5" w:rsidP="001F0B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05.06.2020</w:t>
      </w:r>
      <w:r w:rsidR="001F0BFD" w:rsidRPr="00D00C06">
        <w:rPr>
          <w:rFonts w:ascii="Times New Roman" w:hAnsi="Times New Roman"/>
          <w:color w:val="000000"/>
          <w:sz w:val="28"/>
          <w:szCs w:val="28"/>
        </w:rPr>
        <w:tab/>
      </w:r>
      <w:r w:rsidR="001F0BFD" w:rsidRPr="00D00C06">
        <w:rPr>
          <w:rFonts w:ascii="Times New Roman" w:hAnsi="Times New Roman"/>
          <w:color w:val="000000"/>
          <w:sz w:val="28"/>
          <w:szCs w:val="28"/>
        </w:rPr>
        <w:tab/>
      </w:r>
      <w:r w:rsidR="001F0BFD" w:rsidRPr="00D00C06">
        <w:rPr>
          <w:rFonts w:ascii="Times New Roman" w:hAnsi="Times New Roman"/>
          <w:color w:val="000000"/>
          <w:sz w:val="28"/>
          <w:szCs w:val="28"/>
        </w:rPr>
        <w:tab/>
      </w:r>
      <w:r w:rsidR="00DA5FF3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4E0B4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DA5FF3">
        <w:rPr>
          <w:rFonts w:ascii="Times New Roman" w:hAnsi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614</w:t>
      </w:r>
    </w:p>
    <w:p w:rsidR="001F0BFD" w:rsidRDefault="001F0BFD" w:rsidP="001F0B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BFD" w:rsidRDefault="001F0BFD" w:rsidP="001F0B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0BFD" w:rsidRPr="00543665" w:rsidRDefault="001F0BFD" w:rsidP="001F0BFD">
      <w:pPr>
        <w:pStyle w:val="Style3"/>
        <w:widowControl/>
        <w:tabs>
          <w:tab w:val="left" w:pos="7088"/>
          <w:tab w:val="left" w:pos="7513"/>
        </w:tabs>
        <w:spacing w:line="240" w:lineRule="auto"/>
        <w:rPr>
          <w:rStyle w:val="FontStyle13"/>
          <w:b w:val="0"/>
          <w:bCs w:val="0"/>
          <w:color w:val="000000"/>
          <w:sz w:val="28"/>
          <w:szCs w:val="28"/>
        </w:rPr>
      </w:pPr>
      <w:r w:rsidRPr="00543665">
        <w:rPr>
          <w:b/>
          <w:bCs/>
          <w:sz w:val="28"/>
          <w:szCs w:val="28"/>
        </w:rPr>
        <w:t>О</w:t>
      </w:r>
      <w:r w:rsidR="00AB0C87">
        <w:rPr>
          <w:b/>
          <w:bCs/>
          <w:sz w:val="28"/>
          <w:szCs w:val="28"/>
        </w:rPr>
        <w:t>б</w:t>
      </w:r>
      <w:r w:rsidRPr="00543665">
        <w:rPr>
          <w:b/>
          <w:bCs/>
          <w:sz w:val="28"/>
          <w:szCs w:val="28"/>
        </w:rPr>
        <w:t xml:space="preserve"> утверждении </w:t>
      </w:r>
      <w:proofErr w:type="gramStart"/>
      <w:r w:rsidRPr="00543665">
        <w:rPr>
          <w:b/>
          <w:bCs/>
          <w:sz w:val="28"/>
          <w:szCs w:val="28"/>
        </w:rPr>
        <w:t xml:space="preserve">программы комплексного развития </w:t>
      </w:r>
      <w:r w:rsidR="00195B76">
        <w:rPr>
          <w:b/>
          <w:bCs/>
          <w:sz w:val="28"/>
          <w:szCs w:val="28"/>
        </w:rPr>
        <w:t xml:space="preserve">систем </w:t>
      </w:r>
      <w:r w:rsidR="00AB0C87">
        <w:rPr>
          <w:b/>
          <w:bCs/>
          <w:sz w:val="28"/>
          <w:szCs w:val="28"/>
        </w:rPr>
        <w:t>коммунальной</w:t>
      </w:r>
      <w:r w:rsidRPr="00543665">
        <w:rPr>
          <w:b/>
          <w:bCs/>
          <w:sz w:val="28"/>
          <w:szCs w:val="28"/>
        </w:rPr>
        <w:t xml:space="preserve"> инфраструктуры городского округа</w:t>
      </w:r>
      <w:proofErr w:type="gramEnd"/>
      <w:r w:rsidRPr="00543665">
        <w:rPr>
          <w:b/>
          <w:bCs/>
          <w:sz w:val="28"/>
          <w:szCs w:val="28"/>
        </w:rPr>
        <w:t xml:space="preserve"> Навашинский Нижегородской области</w:t>
      </w:r>
    </w:p>
    <w:p w:rsidR="001F0BFD" w:rsidRDefault="001F0BFD" w:rsidP="001F0B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FD" w:rsidRDefault="001F0BFD" w:rsidP="001F0B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4249" w:rsidRDefault="00054249" w:rsidP="001F0BF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FD" w:rsidRPr="00AF7AD2" w:rsidRDefault="001F0BFD" w:rsidP="00762BA5">
      <w:pPr>
        <w:numPr>
          <w:ilvl w:val="2"/>
          <w:numId w:val="1"/>
        </w:numPr>
        <w:tabs>
          <w:tab w:val="left" w:pos="1111"/>
        </w:tabs>
        <w:spacing w:beforeLines="40" w:before="96" w:after="60" w:line="237" w:lineRule="auto"/>
        <w:ind w:firstLine="701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lk35257733"/>
      <w:r w:rsidRPr="00AF7AD2">
        <w:rPr>
          <w:rFonts w:ascii="Times New Roman" w:eastAsia="Times New Roman" w:hAnsi="Times New Roman"/>
          <w:sz w:val="28"/>
          <w:szCs w:val="28"/>
        </w:rPr>
        <w:t xml:space="preserve">соответствии со статьей 26 Градостроительного кодекса Российской Федерации, постановлением Правительства Нижегородской области от 06.12.2019 № 930 "Об утверждении Генерального плана городского округа Навашинский Нижегородской области", Администрация городского округа Навашинский </w:t>
      </w:r>
      <w:proofErr w:type="gramStart"/>
      <w:r w:rsidRPr="00AF7AD2">
        <w:rPr>
          <w:rFonts w:ascii="Times New Roman" w:eastAsia="Times New Roman" w:hAnsi="Times New Roman"/>
          <w:b/>
          <w:bCs/>
          <w:sz w:val="28"/>
          <w:szCs w:val="28"/>
        </w:rPr>
        <w:t>п</w:t>
      </w:r>
      <w:proofErr w:type="gramEnd"/>
      <w:r w:rsidRPr="00AF7AD2">
        <w:rPr>
          <w:rFonts w:ascii="Times New Roman" w:eastAsia="Times New Roman" w:hAnsi="Times New Roman"/>
          <w:b/>
          <w:bCs/>
          <w:sz w:val="28"/>
          <w:szCs w:val="28"/>
        </w:rPr>
        <w:t xml:space="preserve"> о с т а н о в л я е т:</w:t>
      </w:r>
    </w:p>
    <w:p w:rsidR="001F0BFD" w:rsidRDefault="001F0BFD" w:rsidP="00AF7AD2">
      <w:pPr>
        <w:numPr>
          <w:ilvl w:val="1"/>
          <w:numId w:val="1"/>
        </w:numPr>
        <w:tabs>
          <w:tab w:val="left" w:pos="1191"/>
        </w:tabs>
        <w:spacing w:after="0" w:line="236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4D6">
        <w:rPr>
          <w:rFonts w:ascii="Times New Roman" w:eastAsia="Times New Roman" w:hAnsi="Times New Roman"/>
          <w:sz w:val="28"/>
          <w:szCs w:val="28"/>
        </w:rPr>
        <w:t xml:space="preserve">Утвердить программу </w:t>
      </w:r>
      <w:r w:rsidRPr="00AB14D6">
        <w:rPr>
          <w:rFonts w:ascii="Times New Roman" w:hAnsi="Times New Roman"/>
          <w:bCs/>
          <w:sz w:val="28"/>
          <w:szCs w:val="28"/>
        </w:rPr>
        <w:t xml:space="preserve">комплексного развития </w:t>
      </w:r>
      <w:r w:rsidR="00054249" w:rsidRPr="00054249">
        <w:rPr>
          <w:rFonts w:ascii="Times New Roman" w:hAnsi="Times New Roman"/>
          <w:bCs/>
          <w:sz w:val="28"/>
          <w:szCs w:val="28"/>
        </w:rPr>
        <w:t>систем коммунальной</w:t>
      </w:r>
      <w:r w:rsidR="00054249" w:rsidRPr="00543665">
        <w:rPr>
          <w:b/>
          <w:bCs/>
          <w:sz w:val="28"/>
          <w:szCs w:val="28"/>
        </w:rPr>
        <w:t xml:space="preserve"> </w:t>
      </w:r>
      <w:r w:rsidRPr="00AB14D6">
        <w:rPr>
          <w:rFonts w:ascii="Times New Roman" w:hAnsi="Times New Roman"/>
          <w:bCs/>
          <w:sz w:val="28"/>
          <w:szCs w:val="28"/>
        </w:rPr>
        <w:t>инфраструктуры городского округа Навашинский Нижегородской области</w:t>
      </w:r>
      <w:r w:rsidRPr="00AB14D6">
        <w:rPr>
          <w:rFonts w:ascii="Times New Roman" w:eastAsia="Times New Roman" w:hAnsi="Times New Roman"/>
          <w:sz w:val="28"/>
          <w:szCs w:val="28"/>
        </w:rPr>
        <w:t xml:space="preserve"> на 2020 – 2030 годы.</w:t>
      </w:r>
    </w:p>
    <w:p w:rsidR="001F0BFD" w:rsidRPr="00AB14D6" w:rsidRDefault="001F0BFD" w:rsidP="00AF7AD2">
      <w:pPr>
        <w:numPr>
          <w:ilvl w:val="1"/>
          <w:numId w:val="1"/>
        </w:numPr>
        <w:tabs>
          <w:tab w:val="left" w:pos="1191"/>
        </w:tabs>
        <w:spacing w:after="0" w:line="236" w:lineRule="auto"/>
        <w:ind w:right="2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B14D6">
        <w:rPr>
          <w:rFonts w:ascii="Times New Roman" w:eastAsia="Times New Roman" w:hAnsi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  округа   </w:t>
      </w:r>
      <w:r w:rsidR="00032B95" w:rsidRPr="00AB14D6">
        <w:rPr>
          <w:rFonts w:ascii="Times New Roman" w:eastAsia="Times New Roman" w:hAnsi="Times New Roman"/>
          <w:sz w:val="28"/>
          <w:szCs w:val="28"/>
        </w:rPr>
        <w:t>На</w:t>
      </w:r>
      <w:r w:rsidR="00032B95" w:rsidRPr="00AB14D6">
        <w:rPr>
          <w:rFonts w:ascii="Times New Roman" w:hAnsi="Times New Roman"/>
          <w:sz w:val="28"/>
          <w:szCs w:val="28"/>
        </w:rPr>
        <w:t>вашинский Нижегородской</w:t>
      </w:r>
      <w:r w:rsidRPr="00AB14D6">
        <w:rPr>
          <w:rFonts w:ascii="Times New Roman" w:eastAsia="Times New Roman" w:hAnsi="Times New Roman"/>
          <w:sz w:val="28"/>
          <w:szCs w:val="28"/>
        </w:rPr>
        <w:t xml:space="preserve">   области   в   информационно-</w:t>
      </w:r>
      <w:r w:rsidR="00032B95" w:rsidRPr="00AB14D6">
        <w:rPr>
          <w:rFonts w:ascii="Times New Roman" w:eastAsia="Times New Roman" w:hAnsi="Times New Roman"/>
          <w:sz w:val="28"/>
          <w:szCs w:val="28"/>
        </w:rPr>
        <w:t>телекоммуникационной сети «</w:t>
      </w:r>
      <w:r w:rsidRPr="00AB14D6">
        <w:rPr>
          <w:rFonts w:ascii="Times New Roman" w:eastAsia="Times New Roman" w:hAnsi="Times New Roman"/>
          <w:sz w:val="28"/>
          <w:szCs w:val="28"/>
        </w:rPr>
        <w:t>Интернет»</w:t>
      </w:r>
      <w:r w:rsidR="00F9280A">
        <w:rPr>
          <w:rFonts w:ascii="Times New Roman" w:eastAsia="Times New Roman" w:hAnsi="Times New Roman"/>
          <w:sz w:val="28"/>
          <w:szCs w:val="28"/>
        </w:rPr>
        <w:t xml:space="preserve"> </w:t>
      </w:r>
      <w:r w:rsidR="00032B95" w:rsidRPr="00AB14D6">
        <w:rPr>
          <w:rFonts w:ascii="Times New Roman" w:eastAsia="Times New Roman" w:hAnsi="Times New Roman"/>
          <w:sz w:val="28"/>
          <w:szCs w:val="28"/>
        </w:rPr>
        <w:t>и опубликование в официальном вестнике</w:t>
      </w:r>
      <w:r w:rsidRPr="00AB14D6">
        <w:rPr>
          <w:rFonts w:ascii="Times New Roman" w:eastAsia="Times New Roman" w:hAnsi="Times New Roman"/>
          <w:sz w:val="28"/>
          <w:szCs w:val="28"/>
        </w:rPr>
        <w:t>-приложени</w:t>
      </w:r>
      <w:r w:rsidR="00F9280A">
        <w:rPr>
          <w:rFonts w:ascii="Times New Roman" w:eastAsia="Times New Roman" w:hAnsi="Times New Roman"/>
          <w:sz w:val="28"/>
          <w:szCs w:val="28"/>
        </w:rPr>
        <w:t>и</w:t>
      </w:r>
      <w:r w:rsidRPr="00AB14D6">
        <w:rPr>
          <w:rFonts w:ascii="Times New Roman" w:eastAsia="Times New Roman" w:hAnsi="Times New Roman"/>
          <w:sz w:val="28"/>
          <w:szCs w:val="28"/>
        </w:rPr>
        <w:t xml:space="preserve"> к газете «Приокская правда».</w:t>
      </w:r>
    </w:p>
    <w:p w:rsidR="001F0BFD" w:rsidRPr="008E4CC5" w:rsidRDefault="001F0BFD" w:rsidP="00AF7AD2">
      <w:pPr>
        <w:ind w:firstLine="709"/>
        <w:jc w:val="both"/>
        <w:rPr>
          <w:sz w:val="28"/>
          <w:szCs w:val="28"/>
        </w:rPr>
      </w:pPr>
      <w:r w:rsidRPr="006F7BE9">
        <w:rPr>
          <w:rFonts w:ascii="Times New Roman" w:hAnsi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8E4C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4CC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F0BFD" w:rsidRDefault="001F0BFD" w:rsidP="001F0B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F0BFD" w:rsidRDefault="001F0BFD" w:rsidP="001F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FD" w:rsidRPr="00142C49" w:rsidRDefault="001F0BFD" w:rsidP="001F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0BFD" w:rsidRDefault="001F0BFD" w:rsidP="00294B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543665">
        <w:rPr>
          <w:rFonts w:ascii="Times New Roman" w:hAnsi="Times New Roman"/>
          <w:sz w:val="28"/>
          <w:szCs w:val="28"/>
        </w:rPr>
        <w:t xml:space="preserve">Глава администрации                 </w:t>
      </w:r>
      <w:r w:rsidR="0067452A">
        <w:rPr>
          <w:rFonts w:ascii="Times New Roman" w:hAnsi="Times New Roman"/>
          <w:sz w:val="28"/>
          <w:szCs w:val="28"/>
        </w:rPr>
        <w:t xml:space="preserve">       </w:t>
      </w:r>
      <w:r w:rsidR="00294B5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543665">
        <w:rPr>
          <w:rFonts w:ascii="Times New Roman" w:hAnsi="Times New Roman"/>
          <w:sz w:val="28"/>
          <w:szCs w:val="28"/>
        </w:rPr>
        <w:t xml:space="preserve">   Т.А. Берсен</w:t>
      </w:r>
      <w:r>
        <w:rPr>
          <w:rFonts w:ascii="Times New Roman" w:hAnsi="Times New Roman"/>
          <w:sz w:val="28"/>
          <w:szCs w:val="28"/>
        </w:rPr>
        <w:t>е</w:t>
      </w:r>
      <w:r w:rsidRPr="00543665">
        <w:rPr>
          <w:rFonts w:ascii="Times New Roman" w:hAnsi="Times New Roman"/>
          <w:sz w:val="28"/>
          <w:szCs w:val="28"/>
        </w:rPr>
        <w:t>ва</w:t>
      </w:r>
    </w:p>
    <w:bookmarkEnd w:id="0"/>
    <w:p w:rsidR="001F0BFD" w:rsidRDefault="001F0BFD" w:rsidP="001F0BFD">
      <w:pPr>
        <w:jc w:val="both"/>
        <w:rPr>
          <w:rFonts w:ascii="Times New Roman" w:hAnsi="Times New Roman"/>
          <w:sz w:val="28"/>
          <w:szCs w:val="28"/>
        </w:rPr>
      </w:pPr>
    </w:p>
    <w:p w:rsidR="001F0BFD" w:rsidRDefault="001F0BFD" w:rsidP="001F0BFD">
      <w:pPr>
        <w:jc w:val="both"/>
        <w:rPr>
          <w:rFonts w:ascii="Times New Roman" w:hAnsi="Times New Roman"/>
          <w:sz w:val="28"/>
          <w:szCs w:val="28"/>
        </w:rPr>
      </w:pPr>
    </w:p>
    <w:p w:rsidR="001F0BFD" w:rsidRDefault="001F0BFD" w:rsidP="001F0BFD">
      <w:pPr>
        <w:jc w:val="both"/>
        <w:rPr>
          <w:rFonts w:ascii="Times New Roman" w:hAnsi="Times New Roman"/>
          <w:sz w:val="28"/>
          <w:szCs w:val="28"/>
        </w:rPr>
      </w:pPr>
    </w:p>
    <w:p w:rsidR="00366244" w:rsidRDefault="00366244" w:rsidP="001F0BF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1024"/>
        <w:tblW w:w="3117" w:type="dxa"/>
        <w:tblLook w:val="01E0" w:firstRow="1" w:lastRow="1" w:firstColumn="1" w:lastColumn="1" w:noHBand="0" w:noVBand="0"/>
      </w:tblPr>
      <w:tblGrid>
        <w:gridCol w:w="3117"/>
      </w:tblGrid>
      <w:tr w:rsidR="00366244" w:rsidRPr="00F517BB" w:rsidTr="00274072">
        <w:trPr>
          <w:trHeight w:val="2458"/>
        </w:trPr>
        <w:tc>
          <w:tcPr>
            <w:tcW w:w="3117" w:type="dxa"/>
            <w:shd w:val="clear" w:color="auto" w:fill="auto"/>
          </w:tcPr>
          <w:p w:rsidR="00552529" w:rsidRPr="00DB5C97" w:rsidRDefault="00552529" w:rsidP="0055252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  <w:t>УТВЕРЖДЕНА</w:t>
            </w:r>
          </w:p>
          <w:p w:rsidR="00552529" w:rsidRPr="00DB5C97" w:rsidRDefault="00552529" w:rsidP="0055252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</w:pPr>
            <w:r w:rsidRPr="00DB5C97"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  <w:t>постановлени</w:t>
            </w:r>
            <w:r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  <w:t>ем</w:t>
            </w:r>
          </w:p>
          <w:p w:rsidR="00552529" w:rsidRPr="00DB5C97" w:rsidRDefault="00552529" w:rsidP="00552529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</w:pPr>
            <w:r w:rsidRPr="00DB5C97"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  <w:t>Администрации городского округа Навашинский</w:t>
            </w:r>
          </w:p>
          <w:p w:rsidR="00366244" w:rsidRPr="00F517BB" w:rsidRDefault="00762BA5" w:rsidP="00762BA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  <w:t>о</w:t>
            </w:r>
            <w:bookmarkStart w:id="1" w:name="_GoBack"/>
            <w:bookmarkEnd w:id="1"/>
            <w:r w:rsidR="00552529" w:rsidRPr="00DB5C97"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  <w:t>т</w:t>
            </w:r>
            <w:r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  <w:u w:val="single"/>
              </w:rPr>
              <w:t xml:space="preserve">05.06.2020 </w:t>
            </w:r>
            <w:r w:rsidR="00552529" w:rsidRPr="00DB5C97"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  <w:t>№</w:t>
            </w:r>
            <w:r>
              <w:rPr>
                <w:rFonts w:ascii="Times New Roman" w:eastAsia="Lucida Sans Unicode" w:hAnsi="Times New Roman"/>
                <w:iCs/>
                <w:kern w:val="1"/>
                <w:sz w:val="28"/>
                <w:szCs w:val="28"/>
              </w:rPr>
              <w:t>614</w:t>
            </w:r>
          </w:p>
        </w:tc>
      </w:tr>
    </w:tbl>
    <w:p w:rsidR="00366244" w:rsidRPr="00332F10" w:rsidRDefault="00366244" w:rsidP="00366244">
      <w:pPr>
        <w:pStyle w:val="2"/>
        <w:spacing w:before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366244" w:rsidRDefault="00366244" w:rsidP="00366244">
      <w:pPr>
        <w:jc w:val="both"/>
        <w:rPr>
          <w:sz w:val="28"/>
          <w:szCs w:val="28"/>
        </w:rPr>
      </w:pPr>
    </w:p>
    <w:p w:rsidR="00366244" w:rsidRDefault="00366244" w:rsidP="00366244"/>
    <w:p w:rsidR="00366244" w:rsidRDefault="00366244" w:rsidP="00366244"/>
    <w:p w:rsidR="00552529" w:rsidRPr="00DB5C97" w:rsidRDefault="00552529" w:rsidP="005525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B5C97">
        <w:rPr>
          <w:rFonts w:ascii="Times New Roman" w:hAnsi="Times New Roman" w:cs="Times New Roman"/>
          <w:sz w:val="28"/>
          <w:szCs w:val="28"/>
        </w:rPr>
        <w:t>ПРОГРАММА</w:t>
      </w:r>
    </w:p>
    <w:p w:rsidR="00552529" w:rsidRDefault="00552529" w:rsidP="00552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B5C97">
        <w:rPr>
          <w:rFonts w:ascii="Times New Roman" w:hAnsi="Times New Roman"/>
          <w:b/>
          <w:sz w:val="28"/>
          <w:szCs w:val="28"/>
        </w:rPr>
        <w:t>омплексно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DB5C97">
        <w:rPr>
          <w:rFonts w:ascii="Times New Roman" w:hAnsi="Times New Roman"/>
          <w:b/>
          <w:sz w:val="28"/>
          <w:szCs w:val="28"/>
        </w:rPr>
        <w:t xml:space="preserve"> развити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CC7795">
        <w:rPr>
          <w:rFonts w:ascii="Times New Roman" w:hAnsi="Times New Roman"/>
          <w:b/>
          <w:bCs/>
          <w:sz w:val="28"/>
          <w:szCs w:val="28"/>
        </w:rPr>
        <w:t>систем коммунальной</w:t>
      </w:r>
      <w:r w:rsidRPr="00543665"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инфраструктуры городского округа Навашинский Нижегородской области </w:t>
      </w:r>
    </w:p>
    <w:p w:rsidR="00552529" w:rsidRPr="00DB5C97" w:rsidRDefault="00552529" w:rsidP="005525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2020-2030 годы</w:t>
      </w:r>
    </w:p>
    <w:p w:rsidR="00366244" w:rsidRDefault="00366244" w:rsidP="0036624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244" w:rsidRDefault="00366244" w:rsidP="0036624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56" w:type="dxa"/>
          </w:tcPr>
          <w:p w:rsidR="00366244" w:rsidRPr="008D22D8" w:rsidRDefault="004F5F83" w:rsidP="002A29E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D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Программа комплексного развития систем коммунальной инфраструктуры городского округа Навашинский Нижегородской области на 2020-2030 годы (далее Программа)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</w:t>
            </w:r>
          </w:p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656" w:type="dxa"/>
          </w:tcPr>
          <w:p w:rsidR="00366244" w:rsidRPr="008D22D8" w:rsidRDefault="00366244" w:rsidP="008D22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Областная целевая программа «Комплексное развитие систем коммунальной инфраструктуры поселений, городских округов» от 28 октября 2013г. № 397/</w:t>
            </w:r>
            <w:proofErr w:type="spellStart"/>
            <w:r w:rsidRPr="008D22D8">
              <w:rPr>
                <w:rFonts w:ascii="Times New Roman" w:hAnsi="Times New Roman"/>
                <w:sz w:val="24"/>
                <w:szCs w:val="24"/>
              </w:rPr>
              <w:t>гс</w:t>
            </w:r>
            <w:proofErr w:type="spellEnd"/>
          </w:p>
          <w:p w:rsidR="00366244" w:rsidRPr="008D22D8" w:rsidRDefault="00366244" w:rsidP="008D22D8">
            <w:pPr>
              <w:pStyle w:val="a8"/>
              <w:tabs>
                <w:tab w:val="left" w:pos="360"/>
              </w:tabs>
              <w:spacing w:before="0" w:after="0"/>
            </w:pPr>
            <w:r w:rsidRPr="008D22D8">
      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366244" w:rsidRPr="008D22D8" w:rsidRDefault="00366244" w:rsidP="008D22D8">
            <w:pPr>
              <w:pStyle w:val="a8"/>
              <w:tabs>
                <w:tab w:val="left" w:pos="360"/>
              </w:tabs>
              <w:spacing w:before="0" w:after="0"/>
            </w:pPr>
            <w:r w:rsidRPr="008D22D8">
              <w:t>Градостроительный кодекс Российской Федерации;</w:t>
            </w:r>
          </w:p>
          <w:p w:rsidR="00366244" w:rsidRDefault="00366244" w:rsidP="008D22D8">
            <w:pPr>
              <w:pStyle w:val="a8"/>
              <w:tabs>
                <w:tab w:val="left" w:pos="360"/>
              </w:tabs>
              <w:spacing w:before="0" w:after="0"/>
            </w:pPr>
            <w:r w:rsidRPr="008D22D8">
              <w:t xml:space="preserve">Федеральный </w:t>
            </w:r>
            <w:hyperlink r:id="rId7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8D22D8">
                <w:t>закон</w:t>
              </w:r>
            </w:hyperlink>
            <w:r w:rsidRPr="008D22D8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366244" w:rsidRPr="008D22D8" w:rsidRDefault="00F8421D" w:rsidP="00F8421D">
            <w:pPr>
              <w:spacing w:line="23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21D">
              <w:rPr>
                <w:rFonts w:ascii="Times New Roman" w:eastAsia="Times New Roman" w:hAnsi="Times New Roman"/>
                <w:sz w:val="24"/>
                <w:szCs w:val="24"/>
              </w:rPr>
              <w:t xml:space="preserve">Постановление Правительства РФ от 14.06.2013 №502 "Об утверждении требований к программам комплексного развития </w:t>
            </w:r>
            <w:r w:rsidRPr="00F8421D">
              <w:rPr>
                <w:rFonts w:ascii="Times New Roman" w:hAnsi="Times New Roman"/>
                <w:bCs/>
                <w:sz w:val="24"/>
                <w:szCs w:val="24"/>
              </w:rPr>
              <w:t xml:space="preserve">систем коммунальной </w:t>
            </w:r>
            <w:r w:rsidRPr="00F8421D">
              <w:rPr>
                <w:rFonts w:ascii="Times New Roman" w:eastAsia="Times New Roman" w:hAnsi="Times New Roman"/>
                <w:sz w:val="24"/>
                <w:szCs w:val="24"/>
              </w:rPr>
              <w:t>инфраструктур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поселений, городских округов"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656" w:type="dxa"/>
          </w:tcPr>
          <w:p w:rsidR="00366244" w:rsidRPr="008D22D8" w:rsidRDefault="00366244" w:rsidP="002A29E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Навашинский Нижегородской области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656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Отдел ЖКХ и ТЭК администрации городского округа Навашинский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56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Развитие систем коммунальной инфраструктуры поселений городского округа Навашинский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56" w:type="dxa"/>
          </w:tcPr>
          <w:p w:rsidR="00366244" w:rsidRPr="008D22D8" w:rsidRDefault="00366244" w:rsidP="006A7A48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Задачами программы являются:</w:t>
            </w:r>
          </w:p>
          <w:p w:rsidR="00366244" w:rsidRPr="008D22D8" w:rsidRDefault="00366244" w:rsidP="006A7A48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22D8">
              <w:rPr>
                <w:rFonts w:ascii="Times New Roman" w:hAnsi="Times New Roman"/>
                <w:sz w:val="24"/>
                <w:szCs w:val="24"/>
              </w:rPr>
              <w:t>развитие систем централизованного водоснабжения и водоотведения для существующего и нового строительства жилищного фонда в период до 20</w:t>
            </w:r>
            <w:r w:rsidR="0011298F">
              <w:rPr>
                <w:rFonts w:ascii="Times New Roman" w:hAnsi="Times New Roman"/>
                <w:sz w:val="24"/>
                <w:szCs w:val="24"/>
              </w:rPr>
              <w:t>30</w:t>
            </w:r>
            <w:r w:rsidRPr="008D22D8">
              <w:rPr>
                <w:rFonts w:ascii="Times New Roman" w:hAnsi="Times New Roman"/>
                <w:sz w:val="24"/>
                <w:szCs w:val="24"/>
              </w:rPr>
              <w:t xml:space="preserve">г.; </w:t>
            </w:r>
          </w:p>
          <w:p w:rsidR="00366244" w:rsidRPr="008D22D8" w:rsidRDefault="00366244" w:rsidP="006A7A48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lastRenderedPageBreak/>
              <w:t>- развитие систем тепло-</w:t>
            </w:r>
            <w:proofErr w:type="spellStart"/>
            <w:r w:rsidRPr="008D22D8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D22D8">
              <w:rPr>
                <w:rFonts w:ascii="Times New Roman" w:hAnsi="Times New Roman"/>
                <w:sz w:val="24"/>
                <w:szCs w:val="24"/>
              </w:rPr>
              <w:t xml:space="preserve"> снабжения для существующего и нового строительства жил</w:t>
            </w:r>
            <w:r w:rsidR="004D692B">
              <w:rPr>
                <w:rFonts w:ascii="Times New Roman" w:hAnsi="Times New Roman"/>
                <w:sz w:val="24"/>
                <w:szCs w:val="24"/>
              </w:rPr>
              <w:t>ищного фонда в период до 2030</w:t>
            </w:r>
            <w:r w:rsidRPr="008D22D8"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Программы</w:t>
            </w:r>
          </w:p>
        </w:tc>
        <w:tc>
          <w:tcPr>
            <w:tcW w:w="6656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Программа разработана в интересах социально-экономического развития городского округа Навашинский, в сферах реализации коммунальной политики на территории округа и направлена на решение общегородских социальных задач.</w:t>
            </w:r>
          </w:p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Исходя из указанной цели, мероприятиями Программы предусмотрено решение следующих приоритетных задач:</w:t>
            </w:r>
          </w:p>
          <w:p w:rsidR="00366244" w:rsidRPr="008D22D8" w:rsidRDefault="00366244" w:rsidP="004D69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D22D8">
              <w:rPr>
                <w:rFonts w:ascii="Times New Roman" w:hAnsi="Times New Roman"/>
                <w:sz w:val="24"/>
                <w:szCs w:val="24"/>
              </w:rPr>
              <w:t>развитие систем централизованного водоснабжения и водоотведения для существующего и нового строительства жилищного фонд</w:t>
            </w:r>
            <w:r w:rsidR="004D692B">
              <w:rPr>
                <w:rFonts w:ascii="Times New Roman" w:hAnsi="Times New Roman"/>
                <w:sz w:val="24"/>
                <w:szCs w:val="24"/>
              </w:rPr>
              <w:t>а в период до 2030</w:t>
            </w:r>
            <w:r w:rsidRPr="008D22D8">
              <w:rPr>
                <w:rFonts w:ascii="Times New Roman" w:hAnsi="Times New Roman"/>
                <w:sz w:val="24"/>
                <w:szCs w:val="24"/>
              </w:rPr>
              <w:t xml:space="preserve">г.; </w:t>
            </w:r>
          </w:p>
          <w:p w:rsidR="00366244" w:rsidRPr="008D22D8" w:rsidRDefault="00366244" w:rsidP="002A29E1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- развитие систем тепло-</w:t>
            </w:r>
            <w:proofErr w:type="spellStart"/>
            <w:r w:rsidRPr="008D22D8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D22D8">
              <w:rPr>
                <w:rFonts w:ascii="Times New Roman" w:hAnsi="Times New Roman"/>
                <w:sz w:val="24"/>
                <w:szCs w:val="24"/>
              </w:rPr>
              <w:t xml:space="preserve"> снабжения для существующего и нового строительства </w:t>
            </w:r>
            <w:r w:rsidR="00B02FC3">
              <w:rPr>
                <w:rFonts w:ascii="Times New Roman" w:hAnsi="Times New Roman"/>
                <w:sz w:val="24"/>
                <w:szCs w:val="24"/>
              </w:rPr>
              <w:t>жилищного фонда в период до 2030</w:t>
            </w:r>
            <w:r w:rsidRPr="008D22D8">
              <w:rPr>
                <w:rFonts w:ascii="Times New Roman" w:hAnsi="Times New Roman"/>
                <w:sz w:val="24"/>
                <w:szCs w:val="24"/>
              </w:rPr>
              <w:t>г.;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</w:t>
            </w:r>
          </w:p>
        </w:tc>
        <w:tc>
          <w:tcPr>
            <w:tcW w:w="6656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 xml:space="preserve">Эффективность мер, предусмотренных Программой, заключается </w:t>
            </w:r>
            <w:proofErr w:type="gramStart"/>
            <w:r w:rsidRPr="008D22D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D22D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6244" w:rsidRPr="008D22D8" w:rsidRDefault="00366244" w:rsidP="002A29E1">
            <w:pPr>
              <w:pStyle w:val="a3"/>
              <w:numPr>
                <w:ilvl w:val="0"/>
                <w:numId w:val="11"/>
              </w:numPr>
              <w:jc w:val="both"/>
            </w:pPr>
            <w:r w:rsidRPr="008D22D8">
              <w:t xml:space="preserve">Увеличение объёмов производства коммунальной продукции, </w:t>
            </w:r>
          </w:p>
          <w:p w:rsidR="00366244" w:rsidRPr="008D22D8" w:rsidRDefault="00366244" w:rsidP="002A29E1">
            <w:pPr>
              <w:pStyle w:val="a3"/>
              <w:numPr>
                <w:ilvl w:val="0"/>
                <w:numId w:val="11"/>
              </w:numPr>
              <w:jc w:val="both"/>
            </w:pPr>
            <w:r w:rsidRPr="008D22D8">
              <w:t>улучшение работы систем водоснабжения и водоотведения;</w:t>
            </w:r>
          </w:p>
          <w:p w:rsidR="00366244" w:rsidRPr="008D22D8" w:rsidRDefault="00366244" w:rsidP="002A29E1">
            <w:pPr>
              <w:pStyle w:val="a3"/>
              <w:numPr>
                <w:ilvl w:val="0"/>
                <w:numId w:val="11"/>
              </w:numPr>
              <w:jc w:val="both"/>
            </w:pPr>
            <w:r w:rsidRPr="008D22D8">
              <w:t>повышение качества питьевой воды;</w:t>
            </w:r>
          </w:p>
          <w:p w:rsidR="00366244" w:rsidRPr="008D22D8" w:rsidRDefault="00366244" w:rsidP="002A29E1">
            <w:pPr>
              <w:pStyle w:val="a3"/>
              <w:numPr>
                <w:ilvl w:val="0"/>
                <w:numId w:val="11"/>
              </w:numPr>
              <w:snapToGrid w:val="0"/>
              <w:jc w:val="both"/>
            </w:pPr>
            <w:r w:rsidRPr="008D22D8">
              <w:t xml:space="preserve">обеспечение надёжного водоотведения, </w:t>
            </w:r>
          </w:p>
          <w:p w:rsidR="00366244" w:rsidRPr="008D22D8" w:rsidRDefault="00366244" w:rsidP="002A29E1">
            <w:pPr>
              <w:pStyle w:val="a3"/>
              <w:numPr>
                <w:ilvl w:val="0"/>
                <w:numId w:val="11"/>
              </w:numPr>
              <w:snapToGrid w:val="0"/>
              <w:jc w:val="both"/>
            </w:pPr>
            <w:r w:rsidRPr="008D22D8">
              <w:t xml:space="preserve">гарантируемая очистка сточных вод согласно нормам экологической безопасности </w:t>
            </w:r>
          </w:p>
          <w:p w:rsidR="00366244" w:rsidRPr="008D22D8" w:rsidRDefault="00366244" w:rsidP="002A29E1">
            <w:pPr>
              <w:pStyle w:val="a3"/>
              <w:numPr>
                <w:ilvl w:val="0"/>
                <w:numId w:val="11"/>
              </w:numPr>
              <w:snapToGrid w:val="0"/>
              <w:jc w:val="both"/>
            </w:pPr>
            <w:r w:rsidRPr="008D22D8">
              <w:t>повышение качества теплоснабжения</w:t>
            </w:r>
          </w:p>
          <w:p w:rsidR="00366244" w:rsidRPr="008D22D8" w:rsidRDefault="00366244" w:rsidP="00B02FC3">
            <w:pPr>
              <w:pStyle w:val="a3"/>
              <w:numPr>
                <w:ilvl w:val="0"/>
                <w:numId w:val="11"/>
              </w:numPr>
              <w:jc w:val="both"/>
            </w:pPr>
            <w:r w:rsidRPr="008D22D8">
              <w:t xml:space="preserve">реконструкция тепловых сетей  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56" w:type="dxa"/>
          </w:tcPr>
          <w:p w:rsidR="00366244" w:rsidRPr="008D22D8" w:rsidRDefault="00366244" w:rsidP="002A29E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Срок реализации: реализация планируется до 20</w:t>
            </w:r>
            <w:r w:rsidR="00EE79C9">
              <w:rPr>
                <w:rFonts w:ascii="Times New Roman" w:hAnsi="Times New Roman"/>
                <w:sz w:val="24"/>
                <w:szCs w:val="24"/>
              </w:rPr>
              <w:t>30</w:t>
            </w:r>
            <w:r w:rsidRPr="008D22D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66244" w:rsidRPr="008D22D8" w:rsidRDefault="00366244" w:rsidP="002A29E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D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будет реализовываться в один этап. По окончанию реализации Программы будут подводиться итоги и формироваться предложения на дальнейший период. Механизм реализации Программы осуществляется в соответствии с мероприятиями Программы.  </w:t>
            </w:r>
          </w:p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ab/>
              <w:t xml:space="preserve">Мероприятия Программы реализуются в рамках областной </w:t>
            </w:r>
            <w:proofErr w:type="gramStart"/>
            <w:r w:rsidRPr="008D22D8">
              <w:rPr>
                <w:rFonts w:ascii="Times New Roman" w:hAnsi="Times New Roman"/>
                <w:sz w:val="24"/>
                <w:szCs w:val="24"/>
              </w:rPr>
              <w:t>целевая</w:t>
            </w:r>
            <w:proofErr w:type="gramEnd"/>
            <w:r w:rsidRPr="008D22D8">
              <w:rPr>
                <w:rFonts w:ascii="Times New Roman" w:hAnsi="Times New Roman"/>
                <w:sz w:val="24"/>
                <w:szCs w:val="24"/>
              </w:rPr>
              <w:t xml:space="preserve"> программы «Комплексное развитие систем коммунальной инфраструктуры поселений, городских округов Нижегородской области на 2020-2028 годы»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56" w:type="dxa"/>
          </w:tcPr>
          <w:p w:rsidR="00366244" w:rsidRPr="008D22D8" w:rsidRDefault="008D22D8" w:rsidP="008D22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Предусмотрены в Программе «Развитие социальной и инженерной инфраструктуры городского округа Навашинский.»</w:t>
            </w:r>
          </w:p>
        </w:tc>
      </w:tr>
      <w:tr w:rsidR="00366244" w:rsidRPr="002A29E1" w:rsidTr="00274072">
        <w:tc>
          <w:tcPr>
            <w:tcW w:w="2689" w:type="dxa"/>
          </w:tcPr>
          <w:p w:rsidR="00366244" w:rsidRPr="008D22D8" w:rsidRDefault="00366244" w:rsidP="002A29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56" w:type="dxa"/>
          </w:tcPr>
          <w:p w:rsidR="00366244" w:rsidRPr="008D22D8" w:rsidRDefault="00366244" w:rsidP="00517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- 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услуг, а также сохранение действующей ценовой политики;</w:t>
            </w:r>
          </w:p>
          <w:p w:rsidR="00366244" w:rsidRPr="008D22D8" w:rsidRDefault="00366244" w:rsidP="00EE79C9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- улучшение работы систем водоснабжения и водоотведения;</w:t>
            </w:r>
          </w:p>
          <w:p w:rsidR="00366244" w:rsidRPr="008D22D8" w:rsidRDefault="00366244" w:rsidP="00EE79C9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- повышение качества питьевой воды;</w:t>
            </w:r>
          </w:p>
          <w:p w:rsidR="00366244" w:rsidRPr="008D22D8" w:rsidRDefault="00366244" w:rsidP="00EE79C9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- 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      </w:r>
          </w:p>
          <w:p w:rsidR="00366244" w:rsidRPr="008D22D8" w:rsidRDefault="00366244" w:rsidP="00EE79C9">
            <w:pPr>
              <w:snapToGrid w:val="0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>- Повышение качества теплоснабжения</w:t>
            </w:r>
          </w:p>
          <w:p w:rsidR="00366244" w:rsidRPr="008D22D8" w:rsidRDefault="00366244" w:rsidP="00EE79C9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2D8">
              <w:rPr>
                <w:rFonts w:ascii="Times New Roman" w:hAnsi="Times New Roman"/>
                <w:sz w:val="24"/>
                <w:szCs w:val="24"/>
              </w:rPr>
              <w:t xml:space="preserve">- реконструкция тепловых сетей  </w:t>
            </w:r>
          </w:p>
        </w:tc>
      </w:tr>
    </w:tbl>
    <w:p w:rsidR="00366244" w:rsidRPr="002A29E1" w:rsidRDefault="00366244" w:rsidP="002A29E1">
      <w:pPr>
        <w:jc w:val="both"/>
        <w:rPr>
          <w:rFonts w:ascii="Times New Roman" w:hAnsi="Times New Roman"/>
          <w:sz w:val="28"/>
          <w:szCs w:val="28"/>
        </w:rPr>
      </w:pPr>
    </w:p>
    <w:p w:rsidR="00366244" w:rsidRPr="002A29E1" w:rsidRDefault="00366244" w:rsidP="003D2D19">
      <w:pPr>
        <w:jc w:val="center"/>
        <w:rPr>
          <w:rFonts w:ascii="Times New Roman" w:hAnsi="Times New Roman"/>
          <w:sz w:val="28"/>
          <w:szCs w:val="28"/>
        </w:rPr>
      </w:pPr>
      <w:bookmarkStart w:id="2" w:name="_Toc447102804"/>
      <w:bookmarkStart w:id="3" w:name="_Hlk31639396"/>
      <w:r w:rsidRPr="002A29E1">
        <w:rPr>
          <w:rFonts w:ascii="Times New Roman" w:hAnsi="Times New Roman"/>
          <w:b/>
          <w:bCs/>
          <w:sz w:val="28"/>
          <w:szCs w:val="28"/>
        </w:rPr>
        <w:t xml:space="preserve">2. ХАРАКТЕРИСТИКА СУЩЕСТВУЮЩЕГО СОСТОЯНИЯ </w:t>
      </w:r>
      <w:bookmarkEnd w:id="2"/>
      <w:r w:rsidRPr="002A29E1">
        <w:rPr>
          <w:rFonts w:ascii="Times New Roman" w:hAnsi="Times New Roman"/>
          <w:b/>
          <w:sz w:val="28"/>
          <w:szCs w:val="28"/>
        </w:rPr>
        <w:t>КОММУНАЛЬНОЙ ИНФРАСТРУКТУРЫ</w:t>
      </w:r>
    </w:p>
    <w:p w:rsidR="00366244" w:rsidRPr="002A29E1" w:rsidRDefault="00366244" w:rsidP="003D2D1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447102805"/>
      <w:r w:rsidRPr="002A29E1">
        <w:rPr>
          <w:rFonts w:ascii="Times New Roman" w:hAnsi="Times New Roman" w:cs="Times New Roman"/>
          <w:b/>
          <w:bCs/>
          <w:sz w:val="28"/>
          <w:szCs w:val="28"/>
        </w:rPr>
        <w:t>2.1.</w:t>
      </w:r>
      <w:bookmarkEnd w:id="4"/>
      <w:r w:rsidRPr="002A29E1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</w:t>
      </w:r>
      <w:proofErr w:type="gramStart"/>
      <w:r w:rsidRPr="002A29E1">
        <w:rPr>
          <w:rFonts w:ascii="Times New Roman" w:hAnsi="Times New Roman" w:cs="Times New Roman"/>
          <w:b/>
          <w:bCs/>
          <w:sz w:val="28"/>
          <w:szCs w:val="28"/>
        </w:rPr>
        <w:t>существующих</w:t>
      </w:r>
      <w:proofErr w:type="gramEnd"/>
      <w:r w:rsidRPr="002A29E1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технических и технологических</w:t>
      </w:r>
    </w:p>
    <w:p w:rsidR="00366244" w:rsidRPr="002A29E1" w:rsidRDefault="00366244" w:rsidP="003D2D19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A29E1">
        <w:rPr>
          <w:rFonts w:ascii="Times New Roman" w:hAnsi="Times New Roman"/>
          <w:b/>
          <w:bCs/>
          <w:sz w:val="28"/>
          <w:szCs w:val="28"/>
        </w:rPr>
        <w:t>проблем в водоснабжении и теплоснабжении городского округа Навашинский</w:t>
      </w:r>
    </w:p>
    <w:bookmarkEnd w:id="3"/>
    <w:p w:rsidR="00366244" w:rsidRPr="002A29E1" w:rsidRDefault="00366244" w:rsidP="002A29E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9E1">
        <w:rPr>
          <w:rFonts w:ascii="Times New Roman" w:hAnsi="Times New Roman" w:cs="Times New Roman"/>
          <w:sz w:val="28"/>
          <w:szCs w:val="28"/>
        </w:rPr>
        <w:t>Вода из артезианских скважин поступает в систему водоснабжения «водопроводные сети» без дополнительной очистки.</w:t>
      </w:r>
    </w:p>
    <w:p w:rsidR="00366244" w:rsidRPr="002A29E1" w:rsidRDefault="00366244" w:rsidP="002A29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A29E1">
        <w:rPr>
          <w:rFonts w:ascii="Times New Roman" w:hAnsi="Times New Roman" w:cs="Times New Roman"/>
          <w:sz w:val="28"/>
          <w:szCs w:val="28"/>
        </w:rPr>
        <w:t xml:space="preserve">          В питьевой воде города регистрируются превышения предельно-допустимой концентрации по химическим показателям санитарно-эпидемиологических правил и нормативов СанПиН 2.1.4.1074-01 «Питьевая вода. Гигиенические требования к качеству воды централизованных систем питьевого водоснабжения. Контроль качества», </w:t>
      </w:r>
      <w:proofErr w:type="gramStart"/>
      <w:r w:rsidRPr="002A29E1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2A29E1">
        <w:rPr>
          <w:rFonts w:ascii="Times New Roman" w:hAnsi="Times New Roman" w:cs="Times New Roman"/>
          <w:sz w:val="28"/>
          <w:szCs w:val="28"/>
        </w:rPr>
        <w:t xml:space="preserve"> Главным государственным санитарным врачом Российской Федерации 26 сентября 2001 года № 24: повышенное содержание железа и марганца. На отдельных скважинах города Навашино зафиксировано превышение железа в питьевой воде. Ухудшение её качества у потребителя также связано с ветхостью и изношенностью водопроводных сетей. </w:t>
      </w:r>
    </w:p>
    <w:p w:rsidR="00366244" w:rsidRPr="002A29E1" w:rsidRDefault="00366244" w:rsidP="003D2D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9E1">
        <w:rPr>
          <w:rFonts w:ascii="Times New Roman" w:hAnsi="Times New Roman"/>
          <w:sz w:val="28"/>
          <w:szCs w:val="28"/>
        </w:rPr>
        <w:t xml:space="preserve">Согласно результатам лабораторных исследований, выполненных </w:t>
      </w:r>
      <w:r w:rsidRPr="002A29E1">
        <w:rPr>
          <w:rFonts w:ascii="Times New Roman" w:hAnsi="Times New Roman"/>
          <w:spacing w:val="-4"/>
          <w:sz w:val="28"/>
          <w:szCs w:val="28"/>
        </w:rPr>
        <w:t xml:space="preserve">Испытательным Лабораторным </w:t>
      </w:r>
      <w:r w:rsidRPr="002A29E1">
        <w:rPr>
          <w:rFonts w:ascii="Times New Roman" w:hAnsi="Times New Roman"/>
          <w:spacing w:val="-7"/>
          <w:sz w:val="28"/>
          <w:szCs w:val="28"/>
        </w:rPr>
        <w:t xml:space="preserve">центром ФГУЗ «Центр Госсанэпиднадзора в Нижегородской области в Выксунском, Вознесенском, </w:t>
      </w:r>
      <w:proofErr w:type="spellStart"/>
      <w:r w:rsidRPr="002A29E1">
        <w:rPr>
          <w:rFonts w:ascii="Times New Roman" w:hAnsi="Times New Roman"/>
          <w:spacing w:val="-7"/>
          <w:sz w:val="28"/>
          <w:szCs w:val="28"/>
        </w:rPr>
        <w:t>Кулебакском</w:t>
      </w:r>
      <w:proofErr w:type="spellEnd"/>
      <w:r w:rsidRPr="002A29E1">
        <w:rPr>
          <w:rFonts w:ascii="Times New Roman" w:hAnsi="Times New Roman"/>
          <w:spacing w:val="-7"/>
          <w:sz w:val="28"/>
          <w:szCs w:val="28"/>
        </w:rPr>
        <w:t xml:space="preserve">, </w:t>
      </w:r>
      <w:proofErr w:type="spellStart"/>
      <w:r w:rsidRPr="002A29E1">
        <w:rPr>
          <w:rFonts w:ascii="Times New Roman" w:hAnsi="Times New Roman"/>
          <w:spacing w:val="-7"/>
          <w:sz w:val="28"/>
          <w:szCs w:val="28"/>
        </w:rPr>
        <w:t>Навашинском</w:t>
      </w:r>
      <w:proofErr w:type="spellEnd"/>
      <w:r w:rsidRPr="002A29E1">
        <w:rPr>
          <w:rFonts w:ascii="Times New Roman" w:hAnsi="Times New Roman"/>
          <w:spacing w:val="-7"/>
          <w:sz w:val="28"/>
          <w:szCs w:val="28"/>
        </w:rPr>
        <w:t xml:space="preserve"> районах» по состоянию на 2012 год </w:t>
      </w:r>
      <w:r w:rsidRPr="002A29E1">
        <w:rPr>
          <w:rFonts w:ascii="Times New Roman" w:hAnsi="Times New Roman"/>
          <w:spacing w:val="-4"/>
          <w:sz w:val="28"/>
          <w:szCs w:val="28"/>
        </w:rPr>
        <w:t xml:space="preserve"> (протоколы №№ 2883-2886) минерализация воды по данным скважинам изменялась от 0,7г/л (</w:t>
      </w:r>
      <w:proofErr w:type="spellStart"/>
      <w:r w:rsidRPr="002A29E1">
        <w:rPr>
          <w:rFonts w:ascii="Times New Roman" w:hAnsi="Times New Roman"/>
          <w:spacing w:val="-4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4"/>
          <w:sz w:val="28"/>
          <w:szCs w:val="28"/>
        </w:rPr>
        <w:t xml:space="preserve">. 9) до 1,3г/л </w:t>
      </w:r>
      <w:r w:rsidRPr="002A29E1">
        <w:rPr>
          <w:rFonts w:ascii="Times New Roman" w:hAnsi="Times New Roman"/>
          <w:spacing w:val="-5"/>
          <w:sz w:val="28"/>
          <w:szCs w:val="28"/>
        </w:rPr>
        <w:t>(</w:t>
      </w:r>
      <w:proofErr w:type="spellStart"/>
      <w:r w:rsidRPr="002A29E1">
        <w:rPr>
          <w:rFonts w:ascii="Times New Roman" w:hAnsi="Times New Roman"/>
          <w:spacing w:val="-5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5"/>
          <w:sz w:val="28"/>
          <w:szCs w:val="28"/>
        </w:rPr>
        <w:t>. 1, 2), общая жесткость соответственно 8,4 - 15,0 мг-</w:t>
      </w:r>
      <w:proofErr w:type="spellStart"/>
      <w:r w:rsidRPr="002A29E1">
        <w:rPr>
          <w:rFonts w:ascii="Times New Roman" w:hAnsi="Times New Roman"/>
          <w:spacing w:val="-5"/>
          <w:sz w:val="28"/>
          <w:szCs w:val="28"/>
        </w:rPr>
        <w:t>экв</w:t>
      </w:r>
      <w:proofErr w:type="spellEnd"/>
      <w:r w:rsidRPr="002A29E1">
        <w:rPr>
          <w:rFonts w:ascii="Times New Roman" w:hAnsi="Times New Roman"/>
          <w:spacing w:val="-5"/>
          <w:sz w:val="28"/>
          <w:szCs w:val="28"/>
        </w:rPr>
        <w:t xml:space="preserve">/л, величина мутности - от 1,5 </w:t>
      </w:r>
      <w:r w:rsidRPr="002A29E1">
        <w:rPr>
          <w:rFonts w:ascii="Times New Roman" w:hAnsi="Times New Roman"/>
          <w:spacing w:val="-6"/>
          <w:sz w:val="28"/>
          <w:szCs w:val="28"/>
        </w:rPr>
        <w:t>(</w:t>
      </w:r>
      <w:proofErr w:type="spellStart"/>
      <w:r w:rsidRPr="002A29E1">
        <w:rPr>
          <w:rFonts w:ascii="Times New Roman" w:hAnsi="Times New Roman"/>
          <w:spacing w:val="-6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6"/>
          <w:sz w:val="28"/>
          <w:szCs w:val="28"/>
        </w:rPr>
        <w:t>. 9) до</w:t>
      </w:r>
      <w:proofErr w:type="gramEnd"/>
      <w:r w:rsidRPr="002A29E1">
        <w:rPr>
          <w:rFonts w:ascii="Times New Roman" w:hAnsi="Times New Roman"/>
          <w:spacing w:val="-6"/>
          <w:sz w:val="28"/>
          <w:szCs w:val="28"/>
        </w:rPr>
        <w:t xml:space="preserve"> 15,0мг/л (</w:t>
      </w:r>
      <w:proofErr w:type="spellStart"/>
      <w:r w:rsidRPr="002A29E1">
        <w:rPr>
          <w:rFonts w:ascii="Times New Roman" w:hAnsi="Times New Roman"/>
          <w:spacing w:val="-6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6"/>
          <w:sz w:val="28"/>
          <w:szCs w:val="28"/>
        </w:rPr>
        <w:t xml:space="preserve">. № 7) (при норме 1,5мг/л), содержание железа изменяется в </w:t>
      </w:r>
      <w:r w:rsidRPr="002A29E1">
        <w:rPr>
          <w:rFonts w:ascii="Times New Roman" w:hAnsi="Times New Roman"/>
          <w:spacing w:val="-4"/>
          <w:sz w:val="28"/>
          <w:szCs w:val="28"/>
        </w:rPr>
        <w:t>пределах 0,3мг/л (</w:t>
      </w:r>
      <w:proofErr w:type="spellStart"/>
      <w:r w:rsidRPr="002A29E1">
        <w:rPr>
          <w:rFonts w:ascii="Times New Roman" w:hAnsi="Times New Roman"/>
          <w:spacing w:val="-4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4"/>
          <w:sz w:val="28"/>
          <w:szCs w:val="28"/>
        </w:rPr>
        <w:t>. №</w:t>
      </w:r>
      <w:r w:rsidRPr="002A29E1">
        <w:rPr>
          <w:rFonts w:ascii="Times New Roman" w:hAnsi="Times New Roman"/>
          <w:spacing w:val="7"/>
          <w:sz w:val="28"/>
          <w:szCs w:val="28"/>
        </w:rPr>
        <w:t>9) -</w:t>
      </w:r>
      <w:r w:rsidRPr="002A29E1">
        <w:rPr>
          <w:rFonts w:ascii="Times New Roman" w:hAnsi="Times New Roman"/>
          <w:spacing w:val="-4"/>
          <w:sz w:val="28"/>
          <w:szCs w:val="28"/>
        </w:rPr>
        <w:t xml:space="preserve"> 5,9 мг/л (</w:t>
      </w:r>
      <w:proofErr w:type="spellStart"/>
      <w:r w:rsidRPr="002A29E1">
        <w:rPr>
          <w:rFonts w:ascii="Times New Roman" w:hAnsi="Times New Roman"/>
          <w:spacing w:val="-4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4"/>
          <w:sz w:val="28"/>
          <w:szCs w:val="28"/>
        </w:rPr>
        <w:t xml:space="preserve">. № 7) при норме 0,3мг/л. Таким образом, </w:t>
      </w:r>
      <w:r w:rsidRPr="002A29E1">
        <w:rPr>
          <w:rFonts w:ascii="Times New Roman" w:hAnsi="Times New Roman"/>
          <w:spacing w:val="-7"/>
          <w:sz w:val="28"/>
          <w:szCs w:val="28"/>
        </w:rPr>
        <w:t xml:space="preserve">качество подземных вод не соответствует требованиям </w:t>
      </w:r>
      <w:r w:rsidRPr="002A29E1">
        <w:rPr>
          <w:rFonts w:ascii="Times New Roman" w:hAnsi="Times New Roman"/>
          <w:spacing w:val="-7"/>
          <w:sz w:val="28"/>
          <w:szCs w:val="28"/>
        </w:rPr>
        <w:lastRenderedPageBreak/>
        <w:t xml:space="preserve">СанПиН 2.1.4.1074-01 по значению </w:t>
      </w:r>
      <w:r w:rsidRPr="002A29E1">
        <w:rPr>
          <w:rFonts w:ascii="Times New Roman" w:hAnsi="Times New Roman"/>
          <w:sz w:val="28"/>
          <w:szCs w:val="28"/>
        </w:rPr>
        <w:t xml:space="preserve">жесткости, мутности, величине минерализации и железа. </w:t>
      </w:r>
    </w:p>
    <w:p w:rsidR="00366244" w:rsidRPr="002A29E1" w:rsidRDefault="00366244" w:rsidP="003D2D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9E1">
        <w:rPr>
          <w:rFonts w:ascii="Times New Roman" w:hAnsi="Times New Roman"/>
          <w:sz w:val="28"/>
          <w:szCs w:val="28"/>
        </w:rPr>
        <w:t>Технические и технологические проблемы в водоснабжении городского населенного пункта город Навашино:</w:t>
      </w:r>
    </w:p>
    <w:p w:rsidR="00366244" w:rsidRPr="002A29E1" w:rsidRDefault="00366244" w:rsidP="003D2D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9E1">
        <w:rPr>
          <w:rFonts w:ascii="Times New Roman" w:hAnsi="Times New Roman"/>
          <w:sz w:val="28"/>
          <w:szCs w:val="28"/>
        </w:rPr>
        <w:t xml:space="preserve">1. Высокая изношенность водопроводных сетей, что приводит к высоким потерям воды в процессе транспортировки к </w:t>
      </w:r>
      <w:proofErr w:type="spellStart"/>
      <w:r w:rsidRPr="002A29E1">
        <w:rPr>
          <w:rFonts w:ascii="Times New Roman" w:hAnsi="Times New Roman"/>
          <w:sz w:val="28"/>
          <w:szCs w:val="28"/>
        </w:rPr>
        <w:t>потребителям</w:t>
      </w:r>
      <w:proofErr w:type="gramStart"/>
      <w:r w:rsidRPr="002A29E1">
        <w:rPr>
          <w:rFonts w:ascii="Times New Roman" w:hAnsi="Times New Roman"/>
          <w:sz w:val="28"/>
          <w:szCs w:val="28"/>
        </w:rPr>
        <w:t>.Б</w:t>
      </w:r>
      <w:proofErr w:type="gramEnd"/>
      <w:r w:rsidRPr="002A29E1">
        <w:rPr>
          <w:rFonts w:ascii="Times New Roman" w:hAnsi="Times New Roman"/>
          <w:sz w:val="28"/>
          <w:szCs w:val="28"/>
        </w:rPr>
        <w:t>олее</w:t>
      </w:r>
      <w:proofErr w:type="spellEnd"/>
      <w:r w:rsidRPr="002A29E1">
        <w:rPr>
          <w:rFonts w:ascii="Times New Roman" w:hAnsi="Times New Roman"/>
          <w:sz w:val="28"/>
          <w:szCs w:val="28"/>
        </w:rPr>
        <w:t xml:space="preserve"> 95% общей протяженности трубопроводов имеют износ до 100%. Следовательно, при высокой аварийности, имеют место непроизводительные потери воды и перерывы в водоснабжении потребителей.</w:t>
      </w:r>
    </w:p>
    <w:p w:rsidR="00366244" w:rsidRPr="002A29E1" w:rsidRDefault="00366244" w:rsidP="00517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9E1">
        <w:rPr>
          <w:rFonts w:ascii="Times New Roman" w:hAnsi="Times New Roman"/>
          <w:sz w:val="28"/>
          <w:szCs w:val="28"/>
        </w:rPr>
        <w:t>2. Отсутствие на всех участках водопроводных сетей регулирующей и низкое качество запорной арматуры.</w:t>
      </w:r>
    </w:p>
    <w:p w:rsidR="00366244" w:rsidRPr="002A29E1" w:rsidRDefault="00366244" w:rsidP="00517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9E1">
        <w:rPr>
          <w:rFonts w:ascii="Times New Roman" w:hAnsi="Times New Roman"/>
          <w:sz w:val="28"/>
          <w:szCs w:val="28"/>
        </w:rPr>
        <w:t>3. Вторичное загрязнение и ухудшение качества воды вследствие внутренней коррозии металлических трубопроводов.</w:t>
      </w:r>
    </w:p>
    <w:p w:rsidR="00366244" w:rsidRPr="002A29E1" w:rsidRDefault="00366244" w:rsidP="005175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29E1">
        <w:rPr>
          <w:rFonts w:ascii="Times New Roman" w:hAnsi="Times New Roman"/>
          <w:sz w:val="28"/>
          <w:szCs w:val="28"/>
        </w:rPr>
        <w:t>4. Отсутствие необходимого комплекса очистных сооружений (установок по обеззараживанию) на водопроводах, подающих потребителям воду.</w:t>
      </w:r>
    </w:p>
    <w:p w:rsidR="00366244" w:rsidRPr="002A29E1" w:rsidRDefault="007C4EC2" w:rsidP="005175A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366244" w:rsidRPr="002A29E1">
        <w:rPr>
          <w:rFonts w:ascii="Times New Roman" w:hAnsi="Times New Roman"/>
          <w:bCs/>
          <w:sz w:val="28"/>
          <w:szCs w:val="28"/>
        </w:rPr>
        <w:t>В свою очередь большие потери тепловой энергии на тепловых сетях связаны с состоянием сетей и качеством теплоизоляции. Повреждения тепловых сетей с превышенным нормативным сроком службы происходят из-за разрушения гидроизоляции конструкций перекрытий камер и каналов и антикоррозионного покрытия трубопроводов, а также длительного воздействия неблагоприятных факторов. При значительных аварийных утечках из сетей образуется просадка грунта, что может вызвать разрушение зданий и сооружений. Аварии возникают как по причине физического, так и морального старения оборудования. Износ тепловых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6244" w:rsidRPr="002A29E1">
        <w:rPr>
          <w:rFonts w:ascii="Times New Roman" w:hAnsi="Times New Roman"/>
          <w:bCs/>
          <w:sz w:val="28"/>
          <w:szCs w:val="28"/>
        </w:rPr>
        <w:t>сетей в городском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6244" w:rsidRPr="002A29E1">
        <w:rPr>
          <w:rFonts w:ascii="Times New Roman" w:hAnsi="Times New Roman"/>
          <w:bCs/>
          <w:sz w:val="28"/>
          <w:szCs w:val="28"/>
        </w:rPr>
        <w:t>округе Навашино составляет 73,15 %.</w:t>
      </w:r>
    </w:p>
    <w:p w:rsidR="00366244" w:rsidRPr="002A29E1" w:rsidRDefault="00366244" w:rsidP="002A29E1">
      <w:pPr>
        <w:jc w:val="both"/>
        <w:rPr>
          <w:rFonts w:ascii="Times New Roman" w:hAnsi="Times New Roman"/>
          <w:sz w:val="28"/>
          <w:szCs w:val="28"/>
        </w:rPr>
      </w:pPr>
    </w:p>
    <w:p w:rsidR="00366244" w:rsidRPr="002A29E1" w:rsidRDefault="00366244" w:rsidP="002A29E1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5" w:name="_Hlk31639410"/>
      <w:r w:rsidRPr="002A29E1">
        <w:rPr>
          <w:rFonts w:ascii="Times New Roman" w:hAnsi="Times New Roman"/>
          <w:b/>
          <w:bCs/>
          <w:sz w:val="28"/>
          <w:szCs w:val="28"/>
        </w:rPr>
        <w:t>2.2 Технико-экономические параметры существующих проблем в водоснабжении и теплоснабжении городского округа Навашинский</w:t>
      </w:r>
    </w:p>
    <w:bookmarkEnd w:id="5"/>
    <w:p w:rsidR="00366244" w:rsidRPr="002A29E1" w:rsidRDefault="00366244" w:rsidP="007C4EC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29E1">
        <w:rPr>
          <w:rFonts w:ascii="Times New Roman" w:hAnsi="Times New Roman"/>
          <w:sz w:val="28"/>
          <w:szCs w:val="28"/>
        </w:rPr>
        <w:t xml:space="preserve">Согласно результатам лабораторных исследований, выполненных </w:t>
      </w:r>
      <w:r w:rsidRPr="002A29E1">
        <w:rPr>
          <w:rFonts w:ascii="Times New Roman" w:hAnsi="Times New Roman"/>
          <w:spacing w:val="-4"/>
          <w:sz w:val="28"/>
          <w:szCs w:val="28"/>
        </w:rPr>
        <w:t xml:space="preserve">Испытательным Лабораторным </w:t>
      </w:r>
      <w:r w:rsidRPr="002A29E1">
        <w:rPr>
          <w:rFonts w:ascii="Times New Roman" w:hAnsi="Times New Roman"/>
          <w:spacing w:val="-7"/>
          <w:sz w:val="28"/>
          <w:szCs w:val="28"/>
        </w:rPr>
        <w:t xml:space="preserve">центром ФГУЗ «Центр Госсанэпиднадзора в Нижегородской области в Выксунском, Вознесенском, </w:t>
      </w:r>
      <w:proofErr w:type="spellStart"/>
      <w:r w:rsidRPr="002A29E1">
        <w:rPr>
          <w:rFonts w:ascii="Times New Roman" w:hAnsi="Times New Roman"/>
          <w:spacing w:val="-7"/>
          <w:sz w:val="28"/>
          <w:szCs w:val="28"/>
        </w:rPr>
        <w:t>Кулебакском</w:t>
      </w:r>
      <w:proofErr w:type="spellEnd"/>
      <w:r w:rsidRPr="002A29E1">
        <w:rPr>
          <w:rFonts w:ascii="Times New Roman" w:hAnsi="Times New Roman"/>
          <w:spacing w:val="-7"/>
          <w:sz w:val="28"/>
          <w:szCs w:val="28"/>
        </w:rPr>
        <w:t xml:space="preserve">, </w:t>
      </w:r>
      <w:proofErr w:type="spellStart"/>
      <w:r w:rsidRPr="002A29E1">
        <w:rPr>
          <w:rFonts w:ascii="Times New Roman" w:hAnsi="Times New Roman"/>
          <w:spacing w:val="-7"/>
          <w:sz w:val="28"/>
          <w:szCs w:val="28"/>
        </w:rPr>
        <w:t>Навашинском</w:t>
      </w:r>
      <w:proofErr w:type="spellEnd"/>
      <w:r w:rsidRPr="002A29E1">
        <w:rPr>
          <w:rFonts w:ascii="Times New Roman" w:hAnsi="Times New Roman"/>
          <w:spacing w:val="-7"/>
          <w:sz w:val="28"/>
          <w:szCs w:val="28"/>
        </w:rPr>
        <w:t xml:space="preserve"> районах» по состоянию на 2012 год </w:t>
      </w:r>
      <w:r w:rsidRPr="002A29E1">
        <w:rPr>
          <w:rFonts w:ascii="Times New Roman" w:hAnsi="Times New Roman"/>
          <w:spacing w:val="-4"/>
          <w:sz w:val="28"/>
          <w:szCs w:val="28"/>
        </w:rPr>
        <w:t xml:space="preserve"> (протоколы №№ 2883-2886) минерализация воды по данным скважинам изменялась от 0,7г/л (</w:t>
      </w:r>
      <w:proofErr w:type="spellStart"/>
      <w:r w:rsidRPr="002A29E1">
        <w:rPr>
          <w:rFonts w:ascii="Times New Roman" w:hAnsi="Times New Roman"/>
          <w:spacing w:val="-4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4"/>
          <w:sz w:val="28"/>
          <w:szCs w:val="28"/>
        </w:rPr>
        <w:t xml:space="preserve">. 9) до 1,3г/л </w:t>
      </w:r>
      <w:r w:rsidRPr="002A29E1">
        <w:rPr>
          <w:rFonts w:ascii="Times New Roman" w:hAnsi="Times New Roman"/>
          <w:spacing w:val="-5"/>
          <w:sz w:val="28"/>
          <w:szCs w:val="28"/>
        </w:rPr>
        <w:t>(</w:t>
      </w:r>
      <w:proofErr w:type="spellStart"/>
      <w:r w:rsidRPr="002A29E1">
        <w:rPr>
          <w:rFonts w:ascii="Times New Roman" w:hAnsi="Times New Roman"/>
          <w:spacing w:val="-5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5"/>
          <w:sz w:val="28"/>
          <w:szCs w:val="28"/>
        </w:rPr>
        <w:t>. 1, 2), общая жесткость соответственно 8,4 - 15,0 мг-</w:t>
      </w:r>
      <w:proofErr w:type="spellStart"/>
      <w:r w:rsidRPr="002A29E1">
        <w:rPr>
          <w:rFonts w:ascii="Times New Roman" w:hAnsi="Times New Roman"/>
          <w:spacing w:val="-5"/>
          <w:sz w:val="28"/>
          <w:szCs w:val="28"/>
        </w:rPr>
        <w:t>экв</w:t>
      </w:r>
      <w:proofErr w:type="spellEnd"/>
      <w:r w:rsidRPr="002A29E1">
        <w:rPr>
          <w:rFonts w:ascii="Times New Roman" w:hAnsi="Times New Roman"/>
          <w:spacing w:val="-5"/>
          <w:sz w:val="28"/>
          <w:szCs w:val="28"/>
        </w:rPr>
        <w:t xml:space="preserve">/л, величина мутности - от 1,5 </w:t>
      </w:r>
      <w:r w:rsidRPr="002A29E1">
        <w:rPr>
          <w:rFonts w:ascii="Times New Roman" w:hAnsi="Times New Roman"/>
          <w:spacing w:val="-6"/>
          <w:sz w:val="28"/>
          <w:szCs w:val="28"/>
        </w:rPr>
        <w:t>(</w:t>
      </w:r>
      <w:proofErr w:type="spellStart"/>
      <w:r w:rsidRPr="002A29E1">
        <w:rPr>
          <w:rFonts w:ascii="Times New Roman" w:hAnsi="Times New Roman"/>
          <w:spacing w:val="-6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6"/>
          <w:sz w:val="28"/>
          <w:szCs w:val="28"/>
        </w:rPr>
        <w:t>. 9) до</w:t>
      </w:r>
      <w:proofErr w:type="gramEnd"/>
      <w:r w:rsidRPr="002A29E1">
        <w:rPr>
          <w:rFonts w:ascii="Times New Roman" w:hAnsi="Times New Roman"/>
          <w:spacing w:val="-6"/>
          <w:sz w:val="28"/>
          <w:szCs w:val="28"/>
        </w:rPr>
        <w:t xml:space="preserve"> 15,0мг/л (</w:t>
      </w:r>
      <w:proofErr w:type="spellStart"/>
      <w:r w:rsidRPr="002A29E1">
        <w:rPr>
          <w:rFonts w:ascii="Times New Roman" w:hAnsi="Times New Roman"/>
          <w:spacing w:val="-6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6"/>
          <w:sz w:val="28"/>
          <w:szCs w:val="28"/>
        </w:rPr>
        <w:t xml:space="preserve">. № 7) (при норме 1,5мг/л), содержание железа изменяется в </w:t>
      </w:r>
      <w:r w:rsidRPr="002A29E1">
        <w:rPr>
          <w:rFonts w:ascii="Times New Roman" w:hAnsi="Times New Roman"/>
          <w:spacing w:val="-4"/>
          <w:sz w:val="28"/>
          <w:szCs w:val="28"/>
        </w:rPr>
        <w:t>пределах 0,3мг/л (</w:t>
      </w:r>
      <w:proofErr w:type="spellStart"/>
      <w:r w:rsidRPr="002A29E1">
        <w:rPr>
          <w:rFonts w:ascii="Times New Roman" w:hAnsi="Times New Roman"/>
          <w:spacing w:val="-4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4"/>
          <w:sz w:val="28"/>
          <w:szCs w:val="28"/>
        </w:rPr>
        <w:t>. №</w:t>
      </w:r>
      <w:r w:rsidRPr="002A29E1">
        <w:rPr>
          <w:rFonts w:ascii="Times New Roman" w:hAnsi="Times New Roman"/>
          <w:spacing w:val="7"/>
          <w:sz w:val="28"/>
          <w:szCs w:val="28"/>
        </w:rPr>
        <w:t>9) -</w:t>
      </w:r>
      <w:r w:rsidRPr="002A29E1">
        <w:rPr>
          <w:rFonts w:ascii="Times New Roman" w:hAnsi="Times New Roman"/>
          <w:spacing w:val="-4"/>
          <w:sz w:val="28"/>
          <w:szCs w:val="28"/>
        </w:rPr>
        <w:t xml:space="preserve"> 5,9 мг/л (</w:t>
      </w:r>
      <w:proofErr w:type="spellStart"/>
      <w:r w:rsidRPr="002A29E1">
        <w:rPr>
          <w:rFonts w:ascii="Times New Roman" w:hAnsi="Times New Roman"/>
          <w:spacing w:val="-4"/>
          <w:sz w:val="28"/>
          <w:szCs w:val="28"/>
        </w:rPr>
        <w:t>скв</w:t>
      </w:r>
      <w:proofErr w:type="spellEnd"/>
      <w:r w:rsidRPr="002A29E1">
        <w:rPr>
          <w:rFonts w:ascii="Times New Roman" w:hAnsi="Times New Roman"/>
          <w:spacing w:val="-4"/>
          <w:sz w:val="28"/>
          <w:szCs w:val="28"/>
        </w:rPr>
        <w:t xml:space="preserve">. № 7) при норме 0,3мг/л. Таким образом, </w:t>
      </w:r>
      <w:r w:rsidRPr="002A29E1">
        <w:rPr>
          <w:rFonts w:ascii="Times New Roman" w:hAnsi="Times New Roman"/>
          <w:spacing w:val="-7"/>
          <w:sz w:val="28"/>
          <w:szCs w:val="28"/>
        </w:rPr>
        <w:t xml:space="preserve">качество подземных вод не соответствует требованиям СанПиН 2.1.4.1074-01 по значению </w:t>
      </w:r>
      <w:r w:rsidRPr="002A29E1">
        <w:rPr>
          <w:rFonts w:ascii="Times New Roman" w:hAnsi="Times New Roman"/>
          <w:sz w:val="28"/>
          <w:szCs w:val="28"/>
        </w:rPr>
        <w:t xml:space="preserve">жесткости, мутности, величине минерализации и железа. </w:t>
      </w:r>
    </w:p>
    <w:p w:rsidR="00366244" w:rsidRPr="002A29E1" w:rsidRDefault="00366244" w:rsidP="007C4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29E1">
        <w:rPr>
          <w:rFonts w:ascii="Times New Roman" w:hAnsi="Times New Roman"/>
          <w:bCs/>
          <w:sz w:val="28"/>
          <w:szCs w:val="28"/>
        </w:rPr>
        <w:t>Так же износ тепловых сетей в городском округе Навашино имеет достаточно высокие показатели, которые могут привести к аварийным последствиям.</w:t>
      </w:r>
    </w:p>
    <w:p w:rsidR="00366244" w:rsidRPr="002A29E1" w:rsidRDefault="00366244" w:rsidP="007C4E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A29E1">
        <w:rPr>
          <w:rFonts w:ascii="Times New Roman" w:hAnsi="Times New Roman"/>
          <w:bCs/>
          <w:sz w:val="28"/>
          <w:szCs w:val="28"/>
          <w:u w:val="single"/>
        </w:rPr>
        <w:lastRenderedPageBreak/>
        <w:t>Котельная ООО «НТЦ»</w:t>
      </w:r>
      <w:r w:rsidRPr="002A29E1">
        <w:rPr>
          <w:rFonts w:ascii="Times New Roman" w:hAnsi="Times New Roman"/>
          <w:bCs/>
          <w:sz w:val="28"/>
          <w:szCs w:val="28"/>
        </w:rPr>
        <w:t xml:space="preserve"> (бывшая ОАО «Окская судоверфь») отапливает большую часть города, а именно:  45 жилых домов (общей площадью 163 тыс.кв</w:t>
      </w:r>
      <w:proofErr w:type="gramStart"/>
      <w:r w:rsidRPr="002A29E1">
        <w:rPr>
          <w:rFonts w:ascii="Times New Roman" w:hAnsi="Times New Roman"/>
          <w:bCs/>
          <w:sz w:val="28"/>
          <w:szCs w:val="28"/>
        </w:rPr>
        <w:t>.м</w:t>
      </w:r>
      <w:proofErr w:type="gramEnd"/>
      <w:r w:rsidRPr="002A29E1">
        <w:rPr>
          <w:rFonts w:ascii="Times New Roman" w:hAnsi="Times New Roman"/>
          <w:bCs/>
          <w:sz w:val="28"/>
          <w:szCs w:val="28"/>
        </w:rPr>
        <w:t>), детские сады, ДШИ, Детский дом, Дворец спорта и пр. Котельная эксплуатируется с 1960 года. В 1992 году переведена реконструкция по переводу котельной с мазута на газ. Существующее оборудование котельной:</w:t>
      </w:r>
    </w:p>
    <w:p w:rsidR="00366244" w:rsidRPr="002A29E1" w:rsidRDefault="00366244" w:rsidP="007C4E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A29E1">
        <w:rPr>
          <w:rFonts w:ascii="Times New Roman" w:hAnsi="Times New Roman"/>
          <w:bCs/>
          <w:sz w:val="28"/>
          <w:szCs w:val="28"/>
        </w:rPr>
        <w:t>- 3 котла ДКВР – 10/13 (водогрейные), установленная мощность каждого котла 5,6 МВт;</w:t>
      </w:r>
    </w:p>
    <w:p w:rsidR="00366244" w:rsidRPr="002A29E1" w:rsidRDefault="00366244" w:rsidP="007C4E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A29E1">
        <w:rPr>
          <w:rFonts w:ascii="Times New Roman" w:hAnsi="Times New Roman"/>
          <w:bCs/>
          <w:sz w:val="28"/>
          <w:szCs w:val="28"/>
        </w:rPr>
        <w:t>- 1 котел ДКВР – 10/13 (паровой), установленная мощность котла 5,5 МВт;</w:t>
      </w:r>
    </w:p>
    <w:p w:rsidR="00366244" w:rsidRPr="002A29E1" w:rsidRDefault="00366244" w:rsidP="007C4E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A29E1">
        <w:rPr>
          <w:rFonts w:ascii="Times New Roman" w:hAnsi="Times New Roman"/>
          <w:bCs/>
          <w:sz w:val="28"/>
          <w:szCs w:val="28"/>
        </w:rPr>
        <w:t>- 4 котла ДКВР- 20/13 (паровые), установленная мощность котла 11 МВт.</w:t>
      </w:r>
    </w:p>
    <w:p w:rsidR="00366244" w:rsidRPr="002A29E1" w:rsidRDefault="00366244" w:rsidP="007C4E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A29E1">
        <w:rPr>
          <w:rFonts w:ascii="Times New Roman" w:hAnsi="Times New Roman"/>
          <w:bCs/>
          <w:sz w:val="28"/>
          <w:szCs w:val="28"/>
        </w:rPr>
        <w:t xml:space="preserve">Сетевая вода для системы отопления и вентиляции подается из котельной по температурному графику 95Сº-70Сº. Степень износа </w:t>
      </w:r>
      <w:proofErr w:type="spellStart"/>
      <w:r w:rsidRPr="002A29E1">
        <w:rPr>
          <w:rFonts w:ascii="Times New Roman" w:hAnsi="Times New Roman"/>
          <w:bCs/>
          <w:sz w:val="28"/>
          <w:szCs w:val="28"/>
        </w:rPr>
        <w:t>тепловырабатывающего</w:t>
      </w:r>
      <w:proofErr w:type="spellEnd"/>
      <w:r w:rsidRPr="002A29E1">
        <w:rPr>
          <w:rFonts w:ascii="Times New Roman" w:hAnsi="Times New Roman"/>
          <w:bCs/>
          <w:sz w:val="28"/>
          <w:szCs w:val="28"/>
        </w:rPr>
        <w:t xml:space="preserve"> оборудования котельной высокая. </w:t>
      </w:r>
    </w:p>
    <w:p w:rsidR="00366244" w:rsidRPr="002A29E1" w:rsidRDefault="00366244" w:rsidP="007C4E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A29E1">
        <w:rPr>
          <w:rFonts w:ascii="Times New Roman" w:hAnsi="Times New Roman"/>
          <w:bCs/>
          <w:sz w:val="28"/>
          <w:szCs w:val="28"/>
        </w:rPr>
        <w:t xml:space="preserve">Котельная </w:t>
      </w:r>
      <w:r w:rsidRPr="002A29E1">
        <w:rPr>
          <w:rFonts w:ascii="Times New Roman" w:hAnsi="Times New Roman"/>
          <w:color w:val="000000"/>
          <w:sz w:val="28"/>
          <w:szCs w:val="28"/>
        </w:rPr>
        <w:t>ООО «НТЦ»</w:t>
      </w:r>
      <w:r w:rsidRPr="002A29E1">
        <w:rPr>
          <w:rFonts w:ascii="Times New Roman" w:hAnsi="Times New Roman"/>
          <w:bCs/>
          <w:sz w:val="28"/>
          <w:szCs w:val="28"/>
        </w:rPr>
        <w:t>располагает большим резервом мощности для стабильного обеспечения теплом существующих и вновь подключаемых потребителей г</w:t>
      </w:r>
      <w:proofErr w:type="gramStart"/>
      <w:r w:rsidRPr="002A29E1">
        <w:rPr>
          <w:rFonts w:ascii="Times New Roman" w:hAnsi="Times New Roman"/>
          <w:bCs/>
          <w:sz w:val="28"/>
          <w:szCs w:val="28"/>
        </w:rPr>
        <w:t>.Н</w:t>
      </w:r>
      <w:proofErr w:type="gramEnd"/>
      <w:r w:rsidRPr="002A29E1">
        <w:rPr>
          <w:rFonts w:ascii="Times New Roman" w:hAnsi="Times New Roman"/>
          <w:bCs/>
          <w:sz w:val="28"/>
          <w:szCs w:val="28"/>
        </w:rPr>
        <w:t>авашино.</w:t>
      </w:r>
    </w:p>
    <w:p w:rsidR="00366244" w:rsidRPr="002A29E1" w:rsidRDefault="00366244" w:rsidP="007C4E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44" w:rsidRPr="002A29E1" w:rsidRDefault="00366244" w:rsidP="007C4EC2">
      <w:pPr>
        <w:pStyle w:val="a3"/>
        <w:numPr>
          <w:ilvl w:val="1"/>
          <w:numId w:val="7"/>
        </w:numPr>
        <w:ind w:left="375"/>
        <w:jc w:val="center"/>
        <w:rPr>
          <w:b/>
          <w:bCs/>
          <w:sz w:val="28"/>
          <w:szCs w:val="28"/>
        </w:rPr>
      </w:pPr>
      <w:bookmarkStart w:id="6" w:name="_Hlk31639426"/>
      <w:r w:rsidRPr="002A29E1">
        <w:rPr>
          <w:b/>
          <w:bCs/>
          <w:sz w:val="28"/>
          <w:szCs w:val="28"/>
        </w:rPr>
        <w:t>Прогнозируемые результаты реализации Программы.</w:t>
      </w:r>
    </w:p>
    <w:bookmarkEnd w:id="6"/>
    <w:p w:rsidR="00366244" w:rsidRPr="002A29E1" w:rsidRDefault="00366244" w:rsidP="002A29E1">
      <w:pPr>
        <w:jc w:val="both"/>
        <w:rPr>
          <w:rFonts w:ascii="Times New Roman" w:hAnsi="Times New Roman"/>
          <w:sz w:val="28"/>
          <w:szCs w:val="28"/>
        </w:rPr>
      </w:pPr>
    </w:p>
    <w:p w:rsidR="00366244" w:rsidRPr="002A29E1" w:rsidRDefault="00366244" w:rsidP="002A29E1">
      <w:pPr>
        <w:jc w:val="both"/>
        <w:rPr>
          <w:rFonts w:ascii="Times New Roman" w:hAnsi="Times New Roman"/>
          <w:sz w:val="28"/>
          <w:szCs w:val="28"/>
        </w:rPr>
      </w:pPr>
      <w:r w:rsidRPr="002A29E1">
        <w:rPr>
          <w:rFonts w:ascii="Times New Roman" w:hAnsi="Times New Roman"/>
          <w:sz w:val="28"/>
          <w:szCs w:val="28"/>
        </w:rPr>
        <w:t xml:space="preserve">Эффективность мер, предусмотренных Программой, заключается </w:t>
      </w:r>
      <w:proofErr w:type="gramStart"/>
      <w:r w:rsidRPr="002A29E1">
        <w:rPr>
          <w:rFonts w:ascii="Times New Roman" w:hAnsi="Times New Roman"/>
          <w:sz w:val="28"/>
          <w:szCs w:val="28"/>
        </w:rPr>
        <w:t>в</w:t>
      </w:r>
      <w:proofErr w:type="gramEnd"/>
      <w:r w:rsidRPr="002A29E1">
        <w:rPr>
          <w:rFonts w:ascii="Times New Roman" w:hAnsi="Times New Roman"/>
          <w:sz w:val="28"/>
          <w:szCs w:val="28"/>
        </w:rPr>
        <w:t>:</w:t>
      </w:r>
    </w:p>
    <w:p w:rsidR="00366244" w:rsidRPr="002A29E1" w:rsidRDefault="00366244" w:rsidP="002A29E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A29E1">
        <w:rPr>
          <w:sz w:val="28"/>
          <w:szCs w:val="28"/>
        </w:rPr>
        <w:t xml:space="preserve">Увеличение объёмов производства коммунальной продукции, </w:t>
      </w:r>
    </w:p>
    <w:p w:rsidR="00366244" w:rsidRPr="002A29E1" w:rsidRDefault="00366244" w:rsidP="002A29E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A29E1">
        <w:rPr>
          <w:sz w:val="28"/>
          <w:szCs w:val="28"/>
        </w:rPr>
        <w:t>улучшение работы систем водоснабжения и водоотведения;</w:t>
      </w:r>
    </w:p>
    <w:p w:rsidR="00366244" w:rsidRPr="002A29E1" w:rsidRDefault="00366244" w:rsidP="002A29E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A29E1">
        <w:rPr>
          <w:sz w:val="28"/>
          <w:szCs w:val="28"/>
        </w:rPr>
        <w:t>повышение качества питьевой воды;</w:t>
      </w:r>
    </w:p>
    <w:p w:rsidR="00366244" w:rsidRPr="002A29E1" w:rsidRDefault="00366244" w:rsidP="002A29E1">
      <w:pPr>
        <w:pStyle w:val="a3"/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 xml:space="preserve">обеспечение надёжного водоотведения, </w:t>
      </w:r>
    </w:p>
    <w:p w:rsidR="00366244" w:rsidRPr="002A29E1" w:rsidRDefault="00366244" w:rsidP="002A29E1">
      <w:pPr>
        <w:pStyle w:val="a3"/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 xml:space="preserve">гарантируемая очистка сточных вод согласно нормам экологической безопасности </w:t>
      </w:r>
    </w:p>
    <w:p w:rsidR="00366244" w:rsidRPr="002A29E1" w:rsidRDefault="00366244" w:rsidP="002A29E1">
      <w:pPr>
        <w:pStyle w:val="a3"/>
        <w:numPr>
          <w:ilvl w:val="0"/>
          <w:numId w:val="11"/>
        </w:numPr>
        <w:snapToGrid w:val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повышение качества теплоснабжения</w:t>
      </w:r>
    </w:p>
    <w:p w:rsidR="00366244" w:rsidRPr="002A29E1" w:rsidRDefault="00366244" w:rsidP="002A29E1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2A29E1">
        <w:rPr>
          <w:sz w:val="28"/>
          <w:szCs w:val="28"/>
        </w:rPr>
        <w:t xml:space="preserve">реконструкция тепловых сетей  </w:t>
      </w:r>
    </w:p>
    <w:p w:rsidR="00366244" w:rsidRPr="002A29E1" w:rsidRDefault="00366244" w:rsidP="002A29E1">
      <w:pPr>
        <w:jc w:val="both"/>
        <w:rPr>
          <w:rFonts w:ascii="Times New Roman" w:hAnsi="Times New Roman"/>
          <w:sz w:val="28"/>
          <w:szCs w:val="28"/>
        </w:rPr>
      </w:pPr>
    </w:p>
    <w:p w:rsidR="00366244" w:rsidRPr="002A29E1" w:rsidRDefault="00366244" w:rsidP="007C4EC2">
      <w:pPr>
        <w:pStyle w:val="a3"/>
        <w:numPr>
          <w:ilvl w:val="1"/>
          <w:numId w:val="7"/>
        </w:numPr>
        <w:ind w:left="375"/>
        <w:jc w:val="center"/>
        <w:rPr>
          <w:b/>
          <w:bCs/>
          <w:sz w:val="28"/>
          <w:szCs w:val="28"/>
        </w:rPr>
      </w:pPr>
      <w:bookmarkStart w:id="7" w:name="_Hlk31639440"/>
      <w:r w:rsidRPr="002A29E1">
        <w:rPr>
          <w:b/>
          <w:bCs/>
          <w:sz w:val="28"/>
          <w:szCs w:val="28"/>
        </w:rPr>
        <w:t>Оценка нормативно-правовой базы</w:t>
      </w:r>
    </w:p>
    <w:bookmarkEnd w:id="7"/>
    <w:p w:rsidR="00366244" w:rsidRPr="002A29E1" w:rsidRDefault="00366244" w:rsidP="002A29E1">
      <w:pPr>
        <w:pStyle w:val="a3"/>
        <w:ind w:left="375"/>
        <w:jc w:val="both"/>
        <w:rPr>
          <w:b/>
          <w:bCs/>
          <w:sz w:val="28"/>
          <w:szCs w:val="28"/>
        </w:rPr>
      </w:pPr>
    </w:p>
    <w:p w:rsidR="00366244" w:rsidRPr="002A29E1" w:rsidRDefault="008A6B28" w:rsidP="002A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6244" w:rsidRPr="002A29E1">
        <w:rPr>
          <w:sz w:val="28"/>
          <w:szCs w:val="28"/>
        </w:rPr>
        <w:t>Настоящий Федеральный закон регулирует отношения в сфере водоснабжения и водоотведения.</w:t>
      </w:r>
    </w:p>
    <w:p w:rsidR="00366244" w:rsidRPr="002A29E1" w:rsidRDefault="00366244" w:rsidP="002A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Забор воды из водного объекта и сброс сточных вод в водный объект регулируются водным законодательством.</w:t>
      </w:r>
    </w:p>
    <w:p w:rsidR="00366244" w:rsidRPr="002A29E1" w:rsidRDefault="008A6B28" w:rsidP="00E44EFA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6244" w:rsidRPr="002A29E1">
        <w:rPr>
          <w:sz w:val="28"/>
          <w:szCs w:val="28"/>
        </w:rPr>
        <w:t xml:space="preserve">Требования к качеству и безопасности воды, подаваемой с использованием централизованных и нецентрализованных систем горячего водоснабжения, холодного водоснабжения, в том числе открытых систем теплоснабжения (горячего водоснабжения), устанавливаются законодательством Российской Федерации в области обеспечения санитарно-эпидемиологического благополучия населения </w:t>
      </w:r>
      <w:r w:rsidR="00366244" w:rsidRPr="002A29E1">
        <w:rPr>
          <w:sz w:val="28"/>
          <w:szCs w:val="28"/>
        </w:rPr>
        <w:lastRenderedPageBreak/>
        <w:t>и законодательством о техническом регулировании (далее также - установленные требования).</w:t>
      </w:r>
      <w:r w:rsidR="00E44EFA">
        <w:rPr>
          <w:sz w:val="28"/>
          <w:szCs w:val="28"/>
        </w:rPr>
        <w:t xml:space="preserve"> </w:t>
      </w:r>
      <w:r w:rsidR="00366244" w:rsidRPr="002A29E1">
        <w:rPr>
          <w:sz w:val="28"/>
          <w:szCs w:val="28"/>
        </w:rPr>
        <w:t>Статья 1 дополнена частью 3.1 с 1 января 2019 г. - Федеральный закон от 29 июля 2017 г. N 225-ФЗ</w:t>
      </w:r>
    </w:p>
    <w:p w:rsidR="00366244" w:rsidRPr="002A29E1" w:rsidRDefault="00E44EFA" w:rsidP="002A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6244" w:rsidRPr="002A29E1">
        <w:rPr>
          <w:sz w:val="28"/>
          <w:szCs w:val="28"/>
        </w:rPr>
        <w:t>Требования к составу и свойствам сточных вод, сбрасываемых в водные объекты организациями, осуществляющими водоотведение, устанавливаются в соответствии с водным законодательством, законодательством в области охраны окружающей среды и законодательством в области обеспечения санитарно-эпидемиологического благополучия населения.</w:t>
      </w:r>
    </w:p>
    <w:p w:rsidR="00366244" w:rsidRPr="002A29E1" w:rsidRDefault="00366244" w:rsidP="002A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Отношения в сфере горячего водоснабжения, осуществляемого с использованием открытых систем теплоснабжения (горячего водоснабжения), регулируются Федеральным законом от 27 июля 2010 года N 190-ФЗ "О теплоснабжении" (далее - Федеральный закон "О теплоснабжении"), за исключением отношений, связанных с обеспечением качества и безопасности горячей воды.</w:t>
      </w:r>
    </w:p>
    <w:p w:rsidR="00366244" w:rsidRPr="002A29E1" w:rsidRDefault="00E44EFA" w:rsidP="002A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6244" w:rsidRPr="002A29E1">
        <w:rPr>
          <w:sz w:val="28"/>
          <w:szCs w:val="28"/>
        </w:rPr>
        <w:t>К отношениям, связанным с предоставлением коммунальных услуг по горячему водоснабжению, холодному водоснабжению, водоотведению, с оплатой таких услуг, положения настоящего Федерального закона применяются в части, не урегулированной другими федеральными законами.</w:t>
      </w:r>
    </w:p>
    <w:p w:rsidR="00366244" w:rsidRPr="002A29E1" w:rsidRDefault="00366244" w:rsidP="002A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A29E1">
        <w:rPr>
          <w:sz w:val="28"/>
          <w:szCs w:val="28"/>
        </w:rPr>
        <w:t xml:space="preserve">Особенности водоснабжения объектов обороны и безопасности и водоотведения на таких </w:t>
      </w:r>
      <w:r w:rsidRPr="002A29E1">
        <w:rPr>
          <w:sz w:val="28"/>
          <w:szCs w:val="28"/>
          <w:shd w:val="clear" w:color="auto" w:fill="FFFFFF"/>
        </w:rPr>
        <w:t>объектах устанавливаются Правительством Российской Федерации.</w:t>
      </w:r>
    </w:p>
    <w:p w:rsidR="00366244" w:rsidRPr="002A29E1" w:rsidRDefault="008A6B28" w:rsidP="002A29E1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   </w:t>
      </w:r>
      <w:r w:rsidR="00366244" w:rsidRPr="002A29E1">
        <w:rPr>
          <w:sz w:val="28"/>
          <w:szCs w:val="28"/>
          <w:shd w:val="clear" w:color="auto" w:fill="FFFFFF"/>
        </w:rPr>
        <w:t>Касаемо тепловых сетей,</w:t>
      </w:r>
      <w:r w:rsidR="00366244" w:rsidRPr="002A29E1">
        <w:rPr>
          <w:sz w:val="28"/>
          <w:szCs w:val="28"/>
        </w:rPr>
        <w:t xml:space="preserve"> проверке готовности к отопительному периоду подлежат: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1) муниципальные образования;</w:t>
      </w:r>
    </w:p>
    <w:p w:rsidR="00366244" w:rsidRPr="002A29E1" w:rsidRDefault="00366244" w:rsidP="002A29E1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 xml:space="preserve">Методические рекомендации по проверке готовности муниципальных образований к отопительному периоду, утвержденные приказом </w:t>
      </w:r>
      <w:proofErr w:type="spellStart"/>
      <w:r w:rsidRPr="002A29E1">
        <w:rPr>
          <w:sz w:val="28"/>
          <w:szCs w:val="28"/>
        </w:rPr>
        <w:t>Ростехнадзора</w:t>
      </w:r>
      <w:proofErr w:type="spellEnd"/>
      <w:r w:rsidRPr="002A29E1">
        <w:rPr>
          <w:sz w:val="28"/>
          <w:szCs w:val="28"/>
        </w:rPr>
        <w:t xml:space="preserve"> от 17 июля 2013 г. N 314</w:t>
      </w:r>
      <w:r w:rsidR="00E44EFA">
        <w:rPr>
          <w:sz w:val="28"/>
          <w:szCs w:val="28"/>
        </w:rPr>
        <w:t>;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 xml:space="preserve">2) теплоснабжающие организации и </w:t>
      </w:r>
      <w:proofErr w:type="spellStart"/>
      <w:r w:rsidRPr="002A29E1">
        <w:rPr>
          <w:sz w:val="28"/>
          <w:szCs w:val="28"/>
        </w:rPr>
        <w:t>теплосетевые</w:t>
      </w:r>
      <w:proofErr w:type="spellEnd"/>
      <w:r w:rsidRPr="002A29E1">
        <w:rPr>
          <w:sz w:val="28"/>
          <w:szCs w:val="28"/>
        </w:rPr>
        <w:t xml:space="preserve"> организации;</w:t>
      </w:r>
    </w:p>
    <w:p w:rsidR="00366244" w:rsidRPr="002A29E1" w:rsidRDefault="00366244" w:rsidP="002A29E1">
      <w:pPr>
        <w:pStyle w:val="s22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Федеральным законом от 30 декабря 2012 г. N 318-ФЗ в пункт 3 части 1 статьи 20 настоящего Федерального закона внесены изменения</w:t>
      </w:r>
      <w:r w:rsidR="00FC08C6">
        <w:rPr>
          <w:sz w:val="28"/>
          <w:szCs w:val="28"/>
        </w:rPr>
        <w:t>.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 xml:space="preserve">3) потребители тепловой энергии, </w:t>
      </w:r>
      <w:proofErr w:type="spellStart"/>
      <w:r w:rsidRPr="002A29E1">
        <w:rPr>
          <w:sz w:val="28"/>
          <w:szCs w:val="28"/>
        </w:rPr>
        <w:t>теплопотребляющие</w:t>
      </w:r>
      <w:proofErr w:type="spellEnd"/>
      <w:r w:rsidRPr="002A29E1">
        <w:rPr>
          <w:sz w:val="28"/>
          <w:szCs w:val="28"/>
        </w:rPr>
        <w:t xml:space="preserve"> установки которых подключены (технологически присоединены) к системе теплоснабжения.</w:t>
      </w:r>
    </w:p>
    <w:p w:rsidR="00366244" w:rsidRPr="002A29E1" w:rsidRDefault="00366244" w:rsidP="002A29E1">
      <w:pPr>
        <w:pStyle w:val="s22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Часть 2 изменена с 31 июля 2017 г. - Федеральный закон от 29 июля 2017 г. N 279-ФЗ</w:t>
      </w:r>
      <w:r w:rsidR="00FC08C6">
        <w:rPr>
          <w:sz w:val="28"/>
          <w:szCs w:val="28"/>
        </w:rPr>
        <w:t>.</w:t>
      </w:r>
    </w:p>
    <w:p w:rsidR="00366244" w:rsidRPr="002A29E1" w:rsidRDefault="00FC08C6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6244" w:rsidRPr="002A29E1">
        <w:rPr>
          <w:sz w:val="28"/>
          <w:szCs w:val="28"/>
        </w:rPr>
        <w:t>Проверка готовности муниципальных образований к отопительному периоду и расследование причин аварийных ситуаций при теплоснабжении осуществляются федеральным органом исполнительной власти, уполномоченным на осуществление федерального государственного энергетического надзора. Проверка готовности теплоснабжающих организаций, </w:t>
      </w:r>
      <w:proofErr w:type="spellStart"/>
      <w:r w:rsidR="00366244" w:rsidRPr="002A29E1">
        <w:rPr>
          <w:sz w:val="28"/>
          <w:szCs w:val="28"/>
        </w:rPr>
        <w:t>теплосетевых</w:t>
      </w:r>
      <w:proofErr w:type="spellEnd"/>
      <w:r w:rsidR="00366244" w:rsidRPr="002A29E1">
        <w:rPr>
          <w:sz w:val="28"/>
          <w:szCs w:val="28"/>
        </w:rPr>
        <w:t xml:space="preserve"> организаций и потребителей тепловой энергии к отопительному периоду осуществляется органами местного самоуправления, а в ценовых зонах теплоснабжения органами местного самоуправления совместно с единой теплоснабжающей организацией. Расследование причин </w:t>
      </w:r>
      <w:r w:rsidR="00366244" w:rsidRPr="002A29E1">
        <w:rPr>
          <w:sz w:val="28"/>
          <w:szCs w:val="28"/>
        </w:rPr>
        <w:lastRenderedPageBreak/>
        <w:t>аварийных ситуаций при теплоснабжении осуществляется в порядке, установленном Правительством Российской Федерации.</w:t>
      </w:r>
    </w:p>
    <w:p w:rsidR="00366244" w:rsidRPr="002A29E1" w:rsidRDefault="006900D9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66244" w:rsidRPr="002A29E1">
        <w:rPr>
          <w:sz w:val="28"/>
          <w:szCs w:val="28"/>
        </w:rPr>
        <w:t>Проверка готовности к отопительному периоду осуществляется органами, указанными в части 2 настоящей статьи, в соответствии с правилами оценки готовности к отопительному периоду, которые утверждаются федеральным органом исполнительной власти, уполномоченным на реализацию государственной политики в сфере теплоснабжения, и которыми, в частности, устанавливаются категории потребителей тепловой энергии, подлежащие данной проверке, требования к указанным потребителям и критерии надежности их теплоснабжения с учетом климатических</w:t>
      </w:r>
      <w:proofErr w:type="gramEnd"/>
      <w:r w:rsidR="00366244" w:rsidRPr="002A29E1">
        <w:rPr>
          <w:sz w:val="28"/>
          <w:szCs w:val="28"/>
        </w:rPr>
        <w:t xml:space="preserve"> условий, требования к </w:t>
      </w:r>
      <w:proofErr w:type="spellStart"/>
      <w:r w:rsidR="00366244" w:rsidRPr="002A29E1">
        <w:rPr>
          <w:sz w:val="28"/>
          <w:szCs w:val="28"/>
        </w:rPr>
        <w:t>теплосетевым</w:t>
      </w:r>
      <w:proofErr w:type="spellEnd"/>
      <w:r w:rsidR="00366244" w:rsidRPr="002A29E1">
        <w:rPr>
          <w:sz w:val="28"/>
          <w:szCs w:val="28"/>
        </w:rPr>
        <w:t xml:space="preserve"> организациям, теплоснабжающим организациям о принятии ими мер по обеспечению надежности теплоснабжения потребителей.</w:t>
      </w:r>
    </w:p>
    <w:p w:rsidR="00366244" w:rsidRPr="002A29E1" w:rsidRDefault="006900D9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6244" w:rsidRPr="002A29E1">
        <w:rPr>
          <w:sz w:val="28"/>
          <w:szCs w:val="28"/>
        </w:rPr>
        <w:t>Проверка готовности к отопительному периоду муниципальных образований осуществляется, в частности, в целях определения наличия плана действий по ликвидации последствий аварийных ситуаций с применением электронного моделирования аварийных ситуаций, системы мониторинга состояния системы теплоснабжения, механизма оперативно-диспетчерского управления в системе теплоснабжения.</w:t>
      </w:r>
    </w:p>
    <w:p w:rsidR="006900D9" w:rsidRDefault="006900D9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66244" w:rsidRPr="002A29E1">
        <w:rPr>
          <w:sz w:val="28"/>
          <w:szCs w:val="28"/>
        </w:rPr>
        <w:t xml:space="preserve">Проверка готовности к отопительному периоду теплоснабжающих организаций, </w:t>
      </w:r>
      <w:proofErr w:type="spellStart"/>
      <w:r w:rsidR="00366244" w:rsidRPr="002A29E1">
        <w:rPr>
          <w:sz w:val="28"/>
          <w:szCs w:val="28"/>
        </w:rPr>
        <w:t>теплосетевых</w:t>
      </w:r>
      <w:proofErr w:type="spellEnd"/>
      <w:r w:rsidR="00366244" w:rsidRPr="002A29E1">
        <w:rPr>
          <w:sz w:val="28"/>
          <w:szCs w:val="28"/>
        </w:rPr>
        <w:t xml:space="preserve"> организаций осуществляется в целях определения соответствия источников тепловой энергии и тепловых сетей требованиям, установленным правилами оценки готовности к отопительному периоду, наличия соглашения об управлении системой теплоснабжения, готовности указанных организаций к выполнению графика тепловых нагрузок, поддержанию температурного графика, утвержденного схемой теплоснабжения, соблюдению критериев надежности теплоснабжения, установленных техническими регламентами, а источников тепловой энергии также</w:t>
      </w:r>
      <w:proofErr w:type="gramEnd"/>
      <w:r w:rsidR="00366244" w:rsidRPr="002A29E1">
        <w:rPr>
          <w:sz w:val="28"/>
          <w:szCs w:val="28"/>
        </w:rPr>
        <w:t xml:space="preserve"> в целях подтверждения наличия нормативных запасов топлива. </w:t>
      </w:r>
      <w:r>
        <w:rPr>
          <w:sz w:val="28"/>
          <w:szCs w:val="28"/>
        </w:rPr>
        <w:t xml:space="preserve">        </w:t>
      </w:r>
    </w:p>
    <w:p w:rsidR="00366244" w:rsidRPr="002A29E1" w:rsidRDefault="006900D9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6244" w:rsidRPr="002A29E1">
        <w:rPr>
          <w:sz w:val="28"/>
          <w:szCs w:val="28"/>
        </w:rPr>
        <w:t xml:space="preserve">Теплоснабжающие организации и </w:t>
      </w:r>
      <w:proofErr w:type="spellStart"/>
      <w:r w:rsidR="00366244" w:rsidRPr="002A29E1">
        <w:rPr>
          <w:sz w:val="28"/>
          <w:szCs w:val="28"/>
        </w:rPr>
        <w:t>теплосетевые</w:t>
      </w:r>
      <w:proofErr w:type="spellEnd"/>
      <w:r w:rsidR="00366244" w:rsidRPr="002A29E1">
        <w:rPr>
          <w:sz w:val="28"/>
          <w:szCs w:val="28"/>
        </w:rPr>
        <w:t xml:space="preserve"> организации, кроме того, обязаны: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1) обеспечивать функционирование эксплуатационной, диспетчерской и аварийной служб;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2) организовать наладку принадлежащих им тепловых сетей;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3) осуществлять контроль режимов потребления тепловой энергии;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4) обеспечивать качество теплоносителей;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5) организовать коммерческий учет приобретаемой тепловой энергии и реализуемой тепловой энергии;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6) обеспечивать проверку качества строительства принадлежащих им тепловых сетей;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7) обеспечить безаварийную работу объектов теплоснабжения;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>8) обеспечить надежное теплоснабжение потребителей.</w:t>
      </w:r>
    </w:p>
    <w:p w:rsidR="00366244" w:rsidRPr="002A29E1" w:rsidRDefault="00366244" w:rsidP="002A29E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A29E1">
        <w:rPr>
          <w:sz w:val="28"/>
          <w:szCs w:val="28"/>
        </w:rPr>
        <w:t xml:space="preserve">6. </w:t>
      </w:r>
      <w:proofErr w:type="gramStart"/>
      <w:r w:rsidRPr="002A29E1">
        <w:rPr>
          <w:sz w:val="28"/>
          <w:szCs w:val="28"/>
        </w:rPr>
        <w:t xml:space="preserve">Проверка готовности к отопительному периоду потребителей тепловой энергии осуществляется в целях определения их соответствия требованиям, установленным правилами оценки готовности к отопительному периоду, в </w:t>
      </w:r>
      <w:r w:rsidRPr="002A29E1">
        <w:rPr>
          <w:sz w:val="28"/>
          <w:szCs w:val="28"/>
        </w:rPr>
        <w:lastRenderedPageBreak/>
        <w:t xml:space="preserve">том числе готовности их </w:t>
      </w:r>
      <w:proofErr w:type="spellStart"/>
      <w:r w:rsidRPr="002A29E1">
        <w:rPr>
          <w:sz w:val="28"/>
          <w:szCs w:val="28"/>
        </w:rPr>
        <w:t>теплопотребляющих</w:t>
      </w:r>
      <w:proofErr w:type="spellEnd"/>
      <w:r w:rsidRPr="002A29E1">
        <w:rPr>
          <w:sz w:val="28"/>
          <w:szCs w:val="28"/>
        </w:rPr>
        <w:t xml:space="preserve"> установок к работе, а также в целях определения их готовности к обеспечению указанного в договоре теплоснабжения режима потребления, отсутствию задолженности за поставленные тепловую энергию (мощность), теплоноситель, организации коммерческого учета тепловой энергии, теплоносителя.</w:t>
      </w:r>
      <w:proofErr w:type="gramEnd"/>
    </w:p>
    <w:p w:rsidR="00366244" w:rsidRPr="002A29E1" w:rsidRDefault="00366244" w:rsidP="002A29E1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</w:p>
    <w:p w:rsidR="00366244" w:rsidRPr="002A29E1" w:rsidRDefault="00366244" w:rsidP="002A29E1">
      <w:pPr>
        <w:pStyle w:val="a3"/>
        <w:ind w:left="375"/>
        <w:jc w:val="both"/>
        <w:rPr>
          <w:b/>
          <w:bCs/>
          <w:sz w:val="28"/>
          <w:szCs w:val="28"/>
        </w:rPr>
      </w:pPr>
    </w:p>
    <w:p w:rsidR="00366244" w:rsidRPr="002A29E1" w:rsidRDefault="00366244" w:rsidP="002A29E1">
      <w:pPr>
        <w:pStyle w:val="a3"/>
        <w:ind w:left="375"/>
        <w:jc w:val="both"/>
        <w:rPr>
          <w:b/>
          <w:bCs/>
          <w:sz w:val="28"/>
          <w:szCs w:val="28"/>
        </w:rPr>
      </w:pPr>
    </w:p>
    <w:p w:rsidR="00366244" w:rsidRPr="002A29E1" w:rsidRDefault="00366244" w:rsidP="002A29E1">
      <w:pPr>
        <w:pStyle w:val="a3"/>
        <w:ind w:left="375"/>
        <w:jc w:val="both"/>
        <w:rPr>
          <w:b/>
          <w:bCs/>
          <w:sz w:val="28"/>
          <w:szCs w:val="28"/>
        </w:rPr>
      </w:pPr>
    </w:p>
    <w:p w:rsidR="00366244" w:rsidRPr="002A29E1" w:rsidRDefault="00366244" w:rsidP="002A29E1">
      <w:pPr>
        <w:pStyle w:val="a3"/>
        <w:ind w:left="375"/>
        <w:jc w:val="both"/>
        <w:rPr>
          <w:b/>
          <w:bCs/>
          <w:sz w:val="28"/>
          <w:szCs w:val="28"/>
        </w:rPr>
      </w:pPr>
    </w:p>
    <w:p w:rsidR="00366244" w:rsidRPr="002A29E1" w:rsidRDefault="00366244" w:rsidP="002A29E1">
      <w:pPr>
        <w:pStyle w:val="a3"/>
        <w:ind w:left="375"/>
        <w:jc w:val="both"/>
        <w:rPr>
          <w:b/>
          <w:bCs/>
          <w:sz w:val="28"/>
          <w:szCs w:val="28"/>
        </w:rPr>
      </w:pPr>
    </w:p>
    <w:p w:rsidR="00366244" w:rsidRPr="002A29E1" w:rsidRDefault="00366244" w:rsidP="002A29E1">
      <w:pPr>
        <w:pStyle w:val="a3"/>
        <w:ind w:left="375"/>
        <w:jc w:val="both"/>
        <w:rPr>
          <w:b/>
          <w:bCs/>
          <w:sz w:val="28"/>
          <w:szCs w:val="28"/>
        </w:rPr>
        <w:sectPr w:rsidR="00366244" w:rsidRPr="002A29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5AE" w:rsidRPr="005175AE" w:rsidRDefault="008D22D8" w:rsidP="005175AE">
      <w:pPr>
        <w:pStyle w:val="a3"/>
        <w:numPr>
          <w:ilvl w:val="1"/>
          <w:numId w:val="1"/>
        </w:numPr>
        <w:jc w:val="center"/>
        <w:rPr>
          <w:b/>
          <w:sz w:val="28"/>
          <w:szCs w:val="28"/>
        </w:rPr>
      </w:pPr>
      <w:bookmarkStart w:id="8" w:name="_Hlk31639454"/>
      <w:r w:rsidRPr="005175AE">
        <w:rPr>
          <w:b/>
          <w:sz w:val="28"/>
          <w:szCs w:val="28"/>
        </w:rPr>
        <w:lastRenderedPageBreak/>
        <w:t xml:space="preserve">Мероприятия </w:t>
      </w:r>
      <w:r w:rsidR="005175AE" w:rsidRPr="005175AE">
        <w:rPr>
          <w:b/>
          <w:sz w:val="28"/>
          <w:szCs w:val="28"/>
        </w:rPr>
        <w:t xml:space="preserve">комплексного развития </w:t>
      </w:r>
      <w:r w:rsidR="005175AE" w:rsidRPr="005175AE">
        <w:rPr>
          <w:b/>
          <w:bCs/>
          <w:sz w:val="28"/>
          <w:szCs w:val="28"/>
        </w:rPr>
        <w:t xml:space="preserve">систем коммунальной </w:t>
      </w:r>
      <w:r w:rsidR="005175AE" w:rsidRPr="005175AE">
        <w:rPr>
          <w:b/>
          <w:sz w:val="28"/>
          <w:szCs w:val="28"/>
        </w:rPr>
        <w:t>инфраструктуры городского округа Навашинский Нижегородской области на 2020-2030 годы</w:t>
      </w:r>
    </w:p>
    <w:bookmarkEnd w:id="8"/>
    <w:p w:rsidR="005175AE" w:rsidRDefault="005175AE" w:rsidP="002A29E1">
      <w:pPr>
        <w:jc w:val="both"/>
        <w:rPr>
          <w:rFonts w:ascii="Times New Roman" w:hAnsi="Times New Roman"/>
          <w:sz w:val="28"/>
          <w:szCs w:val="28"/>
        </w:rPr>
      </w:pPr>
    </w:p>
    <w:p w:rsidR="00366244" w:rsidRPr="00CA7214" w:rsidRDefault="00366244" w:rsidP="001637E5">
      <w:pPr>
        <w:jc w:val="both"/>
        <w:rPr>
          <w:sz w:val="28"/>
          <w:szCs w:val="28"/>
        </w:rPr>
      </w:pPr>
      <w:r w:rsidRPr="002A29E1">
        <w:rPr>
          <w:rFonts w:ascii="Times New Roman" w:hAnsi="Times New Roman"/>
          <w:sz w:val="28"/>
          <w:szCs w:val="28"/>
        </w:rPr>
        <w:t>Существующие балансы водопотребления</w:t>
      </w:r>
      <w:r w:rsidR="00BB776E">
        <w:rPr>
          <w:rFonts w:ascii="Times New Roman" w:hAnsi="Times New Roman"/>
          <w:sz w:val="28"/>
          <w:szCs w:val="28"/>
        </w:rPr>
        <w:t xml:space="preserve"> </w:t>
      </w:r>
      <w:r w:rsidRPr="002A29E1">
        <w:rPr>
          <w:rFonts w:ascii="Times New Roman" w:hAnsi="Times New Roman"/>
          <w:sz w:val="28"/>
          <w:szCs w:val="28"/>
        </w:rPr>
        <w:t>и перспективное потребление коммунальных ресурсов в сфере водоснабжения</w:t>
      </w:r>
    </w:p>
    <w:p w:rsidR="00366244" w:rsidRPr="00BB776E" w:rsidRDefault="00366244" w:rsidP="00366244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BB776E">
        <w:rPr>
          <w:rFonts w:ascii="Times New Roman" w:hAnsi="Times New Roman"/>
          <w:sz w:val="24"/>
          <w:szCs w:val="24"/>
        </w:rPr>
        <w:t>Таблица 2 балансы водопотребления</w:t>
      </w:r>
    </w:p>
    <w:tbl>
      <w:tblPr>
        <w:tblW w:w="15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1081"/>
        <w:gridCol w:w="1080"/>
        <w:gridCol w:w="1079"/>
        <w:gridCol w:w="899"/>
        <w:gridCol w:w="900"/>
        <w:gridCol w:w="900"/>
        <w:gridCol w:w="900"/>
        <w:gridCol w:w="900"/>
        <w:gridCol w:w="900"/>
      </w:tblGrid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366244" w:rsidRPr="00BB776E" w:rsidTr="00274072">
        <w:trPr>
          <w:trHeight w:val="20"/>
        </w:trPr>
        <w:tc>
          <w:tcPr>
            <w:tcW w:w="1540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A25A91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Холодное водоснабжение, тыс. куб. м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Максимальная производительность артезианских скважин</w:t>
            </w:r>
          </w:p>
          <w:p w:rsidR="00366244" w:rsidRPr="00BB776E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(исходя из мощности насосов 65,0 куб</w:t>
            </w:r>
            <w:proofErr w:type="gramStart"/>
            <w:r w:rsidRPr="00BB776E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B776E">
              <w:rPr>
                <w:rFonts w:ascii="Times New Roman" w:hAnsi="Times New Roman"/>
                <w:sz w:val="24"/>
                <w:szCs w:val="24"/>
              </w:rPr>
              <w:t xml:space="preserve"> в час)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2847,0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Годовой расход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985,051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989,795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953,301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953,301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993,9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1006,7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1058,0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1086,8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1188,2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1188,2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Население,  в т.ч.: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761,159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838,915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817,222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817,222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 xml:space="preserve">   существующие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761,159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838,915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817,222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817,222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820,0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 xml:space="preserve">   новые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2,8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21,9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50,7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116,5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116,5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Отдельно стоящие здания бюджетных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40,992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37,295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41,164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41,164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Прочие </w:t>
            </w:r>
          </w:p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общественно-деловые здания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167,400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98,085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79,415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79,415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pacing w:val="-20"/>
                <w:sz w:val="24"/>
                <w:szCs w:val="24"/>
              </w:rPr>
              <w:t>110,6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76E">
              <w:rPr>
                <w:rFonts w:ascii="Times New Roman" w:hAnsi="Times New Roman"/>
                <w:sz w:val="24"/>
                <w:szCs w:val="24"/>
              </w:rPr>
              <w:t>Ресурсоснабжающие</w:t>
            </w:r>
            <w:proofErr w:type="spellEnd"/>
            <w:r w:rsidRPr="00BB776E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985,051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989,795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953,301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953,301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993,9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1006,7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1058,0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1086,8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1188,2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1188,2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Присоединенная нагрузка</w:t>
            </w:r>
          </w:p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889,551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894,295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857,801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857,801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927,8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1007,9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1109,3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1109,3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 xml:space="preserve">    Население, в т.ч.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681,159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758,915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737,222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737,222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 xml:space="preserve">   существующие</w:t>
            </w:r>
          </w:p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681,159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758,915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737,222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737,222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 xml:space="preserve">   новые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21,9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116,5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Отдельно стоящие здания бюджетных организаций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40,992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37,295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41,164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41,164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45,0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80,0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115,6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>115,6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Прочие </w:t>
            </w:r>
          </w:p>
          <w:p w:rsidR="00366244" w:rsidRPr="00BB776E" w:rsidRDefault="00366244" w:rsidP="00274072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общественно-деловые  здания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167,400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98,085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79,415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79,415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110,6</w:t>
            </w:r>
          </w:p>
        </w:tc>
      </w:tr>
      <w:tr w:rsidR="00366244" w:rsidRPr="00BB776E" w:rsidTr="00274072">
        <w:trPr>
          <w:trHeight w:val="2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366244" w:rsidRPr="00BB776E" w:rsidRDefault="00366244" w:rsidP="0027407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889,551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894,295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857,801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857,801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925,0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927,8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979,1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1007,9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1109,3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6244" w:rsidRPr="00BB776E" w:rsidRDefault="00366244" w:rsidP="002740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76E">
              <w:rPr>
                <w:rFonts w:ascii="Times New Roman" w:hAnsi="Times New Roman"/>
                <w:sz w:val="24"/>
                <w:szCs w:val="24"/>
              </w:rPr>
              <w:t>1109,3</w:t>
            </w:r>
          </w:p>
        </w:tc>
      </w:tr>
    </w:tbl>
    <w:p w:rsidR="00366244" w:rsidRPr="00BB776E" w:rsidRDefault="00366244" w:rsidP="00366244">
      <w:pPr>
        <w:rPr>
          <w:rFonts w:ascii="Times New Roman" w:hAnsi="Times New Roman"/>
          <w:sz w:val="24"/>
          <w:szCs w:val="24"/>
        </w:rPr>
        <w:sectPr w:rsidR="00366244" w:rsidRPr="00BB776E" w:rsidSect="0022497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6244" w:rsidRPr="006F24F5" w:rsidRDefault="00366244" w:rsidP="006F24F5">
      <w:pPr>
        <w:spacing w:after="0" w:line="240" w:lineRule="auto"/>
        <w:ind w:left="375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9" w:name="_Hlk31639498"/>
      <w:r w:rsidRPr="006F24F5">
        <w:rPr>
          <w:rFonts w:ascii="Times New Roman" w:hAnsi="Times New Roman"/>
          <w:b/>
          <w:bCs/>
          <w:sz w:val="28"/>
          <w:szCs w:val="28"/>
        </w:rPr>
        <w:lastRenderedPageBreak/>
        <w:t>4.Предложения по строительству, реконструкции</w:t>
      </w:r>
    </w:p>
    <w:p w:rsidR="00366244" w:rsidRPr="006F24F5" w:rsidRDefault="00366244" w:rsidP="006F24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24F5">
        <w:rPr>
          <w:rFonts w:ascii="Times New Roman" w:hAnsi="Times New Roman"/>
          <w:b/>
          <w:bCs/>
          <w:sz w:val="28"/>
          <w:szCs w:val="28"/>
        </w:rPr>
        <w:t>и модернизации объектов систем</w:t>
      </w:r>
      <w:r w:rsidR="00A25A9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F24F5">
        <w:rPr>
          <w:rFonts w:ascii="Times New Roman" w:hAnsi="Times New Roman"/>
          <w:b/>
          <w:bCs/>
          <w:sz w:val="28"/>
          <w:szCs w:val="28"/>
        </w:rPr>
        <w:t>водоснабжения</w:t>
      </w:r>
    </w:p>
    <w:bookmarkEnd w:id="9"/>
    <w:p w:rsidR="00366244" w:rsidRPr="006F24F5" w:rsidRDefault="00366244" w:rsidP="006F2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6244" w:rsidRPr="006F24F5" w:rsidRDefault="00366244" w:rsidP="006F24F5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ab/>
      </w:r>
      <w:r w:rsidRPr="006F24F5">
        <w:rPr>
          <w:rFonts w:ascii="Times New Roman" w:hAnsi="Times New Roman"/>
          <w:bCs/>
          <w:sz w:val="28"/>
          <w:szCs w:val="28"/>
        </w:rPr>
        <w:t xml:space="preserve">Анализируя результаты лабораторного </w:t>
      </w:r>
      <w:proofErr w:type="gramStart"/>
      <w:r w:rsidRPr="006F24F5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6F24F5">
        <w:rPr>
          <w:rFonts w:ascii="Times New Roman" w:hAnsi="Times New Roman"/>
          <w:bCs/>
          <w:sz w:val="28"/>
          <w:szCs w:val="28"/>
        </w:rPr>
        <w:t xml:space="preserve"> качеством  подаваемой населению питьевой  воды, установлено, что  качество  питьевой  воды из артезианских скважин определено природным составом подземных  вод, имеет стабильное, длительное в течение многих лет отклонение от  гигиенических требований на питьевую воду по содержанию железа, общей  жесткости и мутности. Мероприятия по очистке питьевой воды на скважинах, в жилых зданиях не производятся. В настоящее время имеется тенденция к ухудшению качества воды по санитарно-химическим показателям, так как ветхая система трубопроводов способствует вторичному загрязнению питьевой воды. Вследствие того, что питьевая вода из системы централизованного водоснабжения поступает ненадлежащего качества, более 70% населения города Навашино вынуждено использовать воду для питьевых нужд из источников нецентрализованного водоснабжения.</w:t>
      </w:r>
    </w:p>
    <w:p w:rsidR="00366244" w:rsidRPr="006F24F5" w:rsidRDefault="00366244" w:rsidP="006F24F5">
      <w:pPr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F24F5">
        <w:rPr>
          <w:rFonts w:ascii="Times New Roman" w:hAnsi="Times New Roman"/>
          <w:bCs/>
          <w:sz w:val="28"/>
          <w:szCs w:val="28"/>
        </w:rPr>
        <w:tab/>
        <w:t>Единственным альтернативным вариантом улучшения качества подаваемой населению города Навашино воды, соответствующей ГОСТ «Вода питьевая» является строительство водозабора и водовода от Навашинского участка Южно-Горьковского месторождения подземных вод до г.Навашино.</w:t>
      </w:r>
    </w:p>
    <w:p w:rsidR="00366244" w:rsidRPr="006F24F5" w:rsidRDefault="00366244" w:rsidP="006F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>В целях реализации данного варианта и определения долгосрочной перспективы развития централизованной системы водоснабжения города Навашино и улучшения качества подаваемой воды администрацией города и района были проведены следующие мероприятия: разработан и утвержден Проект планировки территории прокладки трассы водовода от Навашинского участка Южно-Горьковского месторождения подземных вод до г</w:t>
      </w:r>
      <w:proofErr w:type="gramStart"/>
      <w:r w:rsidRPr="006F24F5">
        <w:rPr>
          <w:rFonts w:ascii="Times New Roman" w:hAnsi="Times New Roman"/>
          <w:sz w:val="28"/>
          <w:szCs w:val="28"/>
        </w:rPr>
        <w:t>.Н</w:t>
      </w:r>
      <w:proofErr w:type="gramEnd"/>
      <w:r w:rsidRPr="006F24F5">
        <w:rPr>
          <w:rFonts w:ascii="Times New Roman" w:hAnsi="Times New Roman"/>
          <w:sz w:val="28"/>
          <w:szCs w:val="28"/>
        </w:rPr>
        <w:t xml:space="preserve">авашино. Проект </w:t>
      </w:r>
      <w:proofErr w:type="gramStart"/>
      <w:r w:rsidRPr="006F24F5">
        <w:rPr>
          <w:rFonts w:ascii="Times New Roman" w:hAnsi="Times New Roman"/>
          <w:sz w:val="28"/>
          <w:szCs w:val="28"/>
        </w:rPr>
        <w:t>планировки территории прокладки трассы водовода</w:t>
      </w:r>
      <w:proofErr w:type="gramEnd"/>
      <w:r w:rsidRPr="006F24F5">
        <w:rPr>
          <w:rFonts w:ascii="Times New Roman" w:hAnsi="Times New Roman"/>
          <w:sz w:val="28"/>
          <w:szCs w:val="28"/>
        </w:rPr>
        <w:t xml:space="preserve"> от Южно-Горьковского месторождения подземных вод до города Навашино разработан отделом Генплана МП ИРГ «</w:t>
      </w:r>
      <w:proofErr w:type="spellStart"/>
      <w:r w:rsidRPr="006F24F5">
        <w:rPr>
          <w:rFonts w:ascii="Times New Roman" w:hAnsi="Times New Roman"/>
          <w:sz w:val="28"/>
          <w:szCs w:val="28"/>
        </w:rPr>
        <w:t>НижегородгражданНИИпроект</w:t>
      </w:r>
      <w:proofErr w:type="spellEnd"/>
      <w:r w:rsidRPr="006F24F5">
        <w:rPr>
          <w:rFonts w:ascii="Times New Roman" w:hAnsi="Times New Roman"/>
          <w:sz w:val="28"/>
          <w:szCs w:val="28"/>
        </w:rPr>
        <w:t>». Проектируемая трасса линейного объекта капитального строительства (водовода) проходит по территории МО г. Навашино с юга на север от проектируемого источника централизованного хозяйственно-питьевого водоснабжения (Навашинский участок Южно-Горьковского месторождения),</w:t>
      </w:r>
    </w:p>
    <w:p w:rsidR="00366244" w:rsidRPr="006F24F5" w:rsidRDefault="00366244" w:rsidP="006F2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 xml:space="preserve">расположенного в </w:t>
      </w:r>
      <w:smartTag w:uri="urn:schemas-microsoft-com:office:smarttags" w:element="metricconverter">
        <w:smartTagPr>
          <w:attr w:name="ProductID" w:val="5 км"/>
        </w:smartTagPr>
        <w:r w:rsidRPr="006F24F5">
          <w:rPr>
            <w:rFonts w:ascii="Times New Roman" w:hAnsi="Times New Roman"/>
            <w:sz w:val="28"/>
            <w:szCs w:val="28"/>
          </w:rPr>
          <w:t>5 км</w:t>
        </w:r>
      </w:smartTag>
      <w:r w:rsidRPr="006F24F5">
        <w:rPr>
          <w:rFonts w:ascii="Times New Roman" w:hAnsi="Times New Roman"/>
          <w:sz w:val="28"/>
          <w:szCs w:val="28"/>
        </w:rPr>
        <w:t xml:space="preserve"> южнее г. Навашино (на левобережье р. Оки). Частью своей трасса водовода проходит по территории городского округа  Навашинский, большой своей частью – по территории города Навашино (в его границах), проходя параллельно или пересекая линейные объекты капитального </w:t>
      </w:r>
      <w:proofErr w:type="gramStart"/>
      <w:r w:rsidRPr="006F24F5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6F24F5">
        <w:rPr>
          <w:rFonts w:ascii="Times New Roman" w:hAnsi="Times New Roman"/>
          <w:sz w:val="28"/>
          <w:szCs w:val="28"/>
        </w:rPr>
        <w:t xml:space="preserve"> существующие или проектируемые (в соответствии с Генеральным планом города): автодороги, линии электропередач, железную дорогу.</w:t>
      </w:r>
    </w:p>
    <w:p w:rsidR="00366244" w:rsidRPr="006F24F5" w:rsidRDefault="00366244" w:rsidP="006F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 xml:space="preserve">Общий запас подземных вод составляет ориентировочно 15 </w:t>
      </w:r>
      <w:proofErr w:type="spellStart"/>
      <w:r w:rsidRPr="006F24F5">
        <w:rPr>
          <w:rFonts w:ascii="Times New Roman" w:hAnsi="Times New Roman"/>
          <w:sz w:val="28"/>
          <w:szCs w:val="28"/>
        </w:rPr>
        <w:t>тыс</w:t>
      </w:r>
      <w:proofErr w:type="gramStart"/>
      <w:r w:rsidRPr="006F24F5">
        <w:rPr>
          <w:rFonts w:ascii="Times New Roman" w:hAnsi="Times New Roman"/>
          <w:sz w:val="28"/>
          <w:szCs w:val="28"/>
        </w:rPr>
        <w:t>.к</w:t>
      </w:r>
      <w:proofErr w:type="gramEnd"/>
      <w:r w:rsidRPr="006F24F5">
        <w:rPr>
          <w:rFonts w:ascii="Times New Roman" w:hAnsi="Times New Roman"/>
          <w:sz w:val="28"/>
          <w:szCs w:val="28"/>
        </w:rPr>
        <w:t>уб.м</w:t>
      </w:r>
      <w:proofErr w:type="spellEnd"/>
      <w:r w:rsidRPr="006F24F5">
        <w:rPr>
          <w:rFonts w:ascii="Times New Roman" w:hAnsi="Times New Roman"/>
          <w:sz w:val="28"/>
          <w:szCs w:val="28"/>
        </w:rPr>
        <w:t>/</w:t>
      </w:r>
      <w:proofErr w:type="spellStart"/>
      <w:r w:rsidRPr="006F24F5">
        <w:rPr>
          <w:rFonts w:ascii="Times New Roman" w:hAnsi="Times New Roman"/>
          <w:sz w:val="28"/>
          <w:szCs w:val="28"/>
        </w:rPr>
        <w:t>сут</w:t>
      </w:r>
      <w:proofErr w:type="spellEnd"/>
      <w:r w:rsidRPr="006F24F5">
        <w:rPr>
          <w:rFonts w:ascii="Times New Roman" w:hAnsi="Times New Roman"/>
          <w:sz w:val="28"/>
          <w:szCs w:val="28"/>
        </w:rPr>
        <w:t>.  В качественном отношении подземная вода соответствует требованиям СанПиН 2.1.4.1074 – 01 «Питьевая вода».</w:t>
      </w:r>
    </w:p>
    <w:p w:rsidR="00366244" w:rsidRPr="006F24F5" w:rsidRDefault="00366244" w:rsidP="006F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lastRenderedPageBreak/>
        <w:t>Схема подачи воды в город, следующая: из скважин вода насосами первого</w:t>
      </w:r>
      <w:r w:rsidR="00A25A91">
        <w:rPr>
          <w:rFonts w:ascii="Times New Roman" w:hAnsi="Times New Roman"/>
          <w:sz w:val="28"/>
          <w:szCs w:val="28"/>
        </w:rPr>
        <w:t xml:space="preserve"> </w:t>
      </w:r>
      <w:r w:rsidRPr="006F24F5">
        <w:rPr>
          <w:rFonts w:ascii="Times New Roman" w:hAnsi="Times New Roman"/>
          <w:sz w:val="28"/>
          <w:szCs w:val="28"/>
        </w:rPr>
        <w:t xml:space="preserve">подъема подается по двум водоводам </w:t>
      </w:r>
      <w:r w:rsidRPr="006F24F5">
        <w:rPr>
          <w:rFonts w:ascii="Times New Roman" w:hAnsi="Times New Roman"/>
          <w:sz w:val="28"/>
          <w:szCs w:val="28"/>
          <w:lang w:val="en-US"/>
        </w:rPr>
        <w:t>d</w:t>
      </w:r>
      <w:r w:rsidRPr="006F24F5">
        <w:rPr>
          <w:rFonts w:ascii="Times New Roman" w:hAnsi="Times New Roman"/>
          <w:sz w:val="28"/>
          <w:szCs w:val="28"/>
        </w:rPr>
        <w:t xml:space="preserve">300мм в водопроводные сети города. Водопроводная сеть проектируется </w:t>
      </w:r>
      <w:proofErr w:type="gramStart"/>
      <w:r w:rsidRPr="006F24F5">
        <w:rPr>
          <w:rFonts w:ascii="Times New Roman" w:hAnsi="Times New Roman"/>
          <w:sz w:val="28"/>
          <w:szCs w:val="28"/>
        </w:rPr>
        <w:t>кольцевой</w:t>
      </w:r>
      <w:proofErr w:type="gramEnd"/>
      <w:r w:rsidRPr="006F24F5">
        <w:rPr>
          <w:rFonts w:ascii="Times New Roman" w:hAnsi="Times New Roman"/>
          <w:sz w:val="28"/>
          <w:szCs w:val="28"/>
        </w:rPr>
        <w:t xml:space="preserve">. Схема водоснабжения выполнена с учетом ранее разработанного в 1995году проекта «Водоснабжение из подземных источников </w:t>
      </w:r>
      <w:proofErr w:type="spellStart"/>
      <w:r w:rsidRPr="006F24F5">
        <w:rPr>
          <w:rFonts w:ascii="Times New Roman" w:hAnsi="Times New Roman"/>
          <w:sz w:val="28"/>
          <w:szCs w:val="28"/>
        </w:rPr>
        <w:t>г.Навашино</w:t>
      </w:r>
      <w:proofErr w:type="spellEnd"/>
      <w:r w:rsidRPr="006F24F5">
        <w:rPr>
          <w:rFonts w:ascii="Times New Roman" w:hAnsi="Times New Roman"/>
          <w:sz w:val="28"/>
          <w:szCs w:val="28"/>
        </w:rPr>
        <w:t>» институтом «</w:t>
      </w:r>
      <w:proofErr w:type="spellStart"/>
      <w:r w:rsidRPr="006F24F5">
        <w:rPr>
          <w:rFonts w:ascii="Times New Roman" w:hAnsi="Times New Roman"/>
          <w:sz w:val="28"/>
          <w:szCs w:val="28"/>
        </w:rPr>
        <w:t>Сантехпроект</w:t>
      </w:r>
      <w:proofErr w:type="spellEnd"/>
      <w:r w:rsidRPr="006F24F5">
        <w:rPr>
          <w:rFonts w:ascii="Times New Roman" w:hAnsi="Times New Roman"/>
          <w:sz w:val="28"/>
          <w:szCs w:val="28"/>
        </w:rPr>
        <w:t>».</w:t>
      </w:r>
    </w:p>
    <w:p w:rsidR="00366244" w:rsidRPr="006F24F5" w:rsidRDefault="00366244" w:rsidP="006F24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 xml:space="preserve">Расчетная потребность в воде на </w:t>
      </w:r>
      <w:r w:rsidRPr="006F24F5">
        <w:rPr>
          <w:rFonts w:ascii="Times New Roman" w:hAnsi="Times New Roman"/>
          <w:sz w:val="28"/>
          <w:szCs w:val="28"/>
          <w:lang w:val="en-US"/>
        </w:rPr>
        <w:t>I</w:t>
      </w:r>
      <w:r w:rsidRPr="006F24F5">
        <w:rPr>
          <w:rFonts w:ascii="Times New Roman" w:hAnsi="Times New Roman"/>
          <w:sz w:val="28"/>
          <w:szCs w:val="28"/>
        </w:rPr>
        <w:t xml:space="preserve"> очередь в соответствии с ранее выполненным генпланом города составит 5278 м</w:t>
      </w:r>
      <w:r w:rsidRPr="006F24F5">
        <w:rPr>
          <w:rFonts w:ascii="Times New Roman" w:hAnsi="Times New Roman"/>
          <w:sz w:val="28"/>
          <w:szCs w:val="28"/>
          <w:vertAlign w:val="superscript"/>
        </w:rPr>
        <w:t>3</w:t>
      </w:r>
      <w:r w:rsidRPr="006F24F5">
        <w:rPr>
          <w:rFonts w:ascii="Times New Roman" w:hAnsi="Times New Roman"/>
          <w:sz w:val="28"/>
          <w:szCs w:val="28"/>
        </w:rPr>
        <w:t>/</w:t>
      </w:r>
      <w:proofErr w:type="spellStart"/>
      <w:r w:rsidRPr="006F24F5">
        <w:rPr>
          <w:rFonts w:ascii="Times New Roman" w:hAnsi="Times New Roman"/>
          <w:sz w:val="28"/>
          <w:szCs w:val="28"/>
        </w:rPr>
        <w:t>сут</w:t>
      </w:r>
      <w:proofErr w:type="spellEnd"/>
      <w:r w:rsidRPr="006F24F5">
        <w:rPr>
          <w:rFonts w:ascii="Times New Roman" w:hAnsi="Times New Roman"/>
          <w:sz w:val="28"/>
          <w:szCs w:val="28"/>
        </w:rPr>
        <w:t>., на расчетный срок -  7364м</w:t>
      </w:r>
      <w:r w:rsidRPr="006F24F5">
        <w:rPr>
          <w:rFonts w:ascii="Times New Roman" w:hAnsi="Times New Roman"/>
          <w:sz w:val="28"/>
          <w:szCs w:val="28"/>
          <w:vertAlign w:val="superscript"/>
        </w:rPr>
        <w:t>3</w:t>
      </w:r>
      <w:r w:rsidRPr="006F24F5">
        <w:rPr>
          <w:rFonts w:ascii="Times New Roman" w:hAnsi="Times New Roman"/>
          <w:sz w:val="28"/>
          <w:szCs w:val="28"/>
        </w:rPr>
        <w:t>/</w:t>
      </w:r>
      <w:proofErr w:type="spellStart"/>
      <w:r w:rsidRPr="006F24F5">
        <w:rPr>
          <w:rFonts w:ascii="Times New Roman" w:hAnsi="Times New Roman"/>
          <w:sz w:val="28"/>
          <w:szCs w:val="28"/>
        </w:rPr>
        <w:t>сут</w:t>
      </w:r>
      <w:proofErr w:type="spellEnd"/>
      <w:r w:rsidRPr="006F24F5">
        <w:rPr>
          <w:rFonts w:ascii="Times New Roman" w:hAnsi="Times New Roman"/>
          <w:sz w:val="28"/>
          <w:szCs w:val="28"/>
        </w:rPr>
        <w:t xml:space="preserve">.   </w:t>
      </w:r>
    </w:p>
    <w:p w:rsidR="00366244" w:rsidRPr="006F24F5" w:rsidRDefault="00366244" w:rsidP="006F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 xml:space="preserve">С вводом в действие нового водозабора </w:t>
      </w:r>
      <w:proofErr w:type="spellStart"/>
      <w:r w:rsidRPr="006F24F5">
        <w:rPr>
          <w:rFonts w:ascii="Times New Roman" w:hAnsi="Times New Roman"/>
          <w:sz w:val="28"/>
          <w:szCs w:val="28"/>
        </w:rPr>
        <w:t>артскважины</w:t>
      </w:r>
      <w:proofErr w:type="spellEnd"/>
      <w:r w:rsidRPr="006F24F5">
        <w:rPr>
          <w:rFonts w:ascii="Times New Roman" w:hAnsi="Times New Roman"/>
          <w:sz w:val="28"/>
          <w:szCs w:val="28"/>
        </w:rPr>
        <w:t xml:space="preserve"> на территории города, у которых соблюдается </w:t>
      </w:r>
      <w:r w:rsidRPr="006F24F5">
        <w:rPr>
          <w:rFonts w:ascii="Times New Roman" w:hAnsi="Times New Roman"/>
          <w:sz w:val="28"/>
          <w:szCs w:val="28"/>
          <w:lang w:val="en-US"/>
        </w:rPr>
        <w:t>I</w:t>
      </w:r>
      <w:r w:rsidRPr="006F24F5">
        <w:rPr>
          <w:rFonts w:ascii="Times New Roman" w:hAnsi="Times New Roman"/>
          <w:sz w:val="28"/>
          <w:szCs w:val="28"/>
        </w:rPr>
        <w:t xml:space="preserve"> пояс ЗСО, необходимо законсервировать и сохранить на особый период.    </w:t>
      </w:r>
    </w:p>
    <w:p w:rsidR="00366244" w:rsidRPr="006F24F5" w:rsidRDefault="00366244" w:rsidP="006F24F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 xml:space="preserve">Решением инвестиционного совета при Губернаторе Нижегородской области от 25.09.2013 № 10008-150-6582 осуществлен перевод земельного участка из категории земель сельскохозяйственного назначения в категорию земель промышленности и иного специального назначения для целей добычи подземных вод, используемых для питьевого водоснабжения или технологического обеспечения водой объектов промышленности, оформлен земельный участок, зарегистрированы права собственности; </w:t>
      </w:r>
      <w:proofErr w:type="gramStart"/>
      <w:r w:rsidRPr="006F24F5">
        <w:rPr>
          <w:rFonts w:ascii="Times New Roman" w:hAnsi="Times New Roman"/>
          <w:sz w:val="28"/>
          <w:szCs w:val="28"/>
        </w:rPr>
        <w:t>получено гидрогеологическое заключение об оценке воздействия эксплуатации проектного водозабора на окружающую среду, санитарно-эпидемиологическое заключение (от 12.07.2013 № 52.НЦ.17.000.Т.000867.07.13) о соответствии требований в проектной документации государственным санитарно-эпидемиологическим правилам и нормативам; ООО «Новая вода» (НЖГ № 01958 ВЭ от 27.06.2017) и ООО «Чистая вода» (НЖГ № 01967 ВЭ от 15.09.2017) получены лицензии</w:t>
      </w:r>
      <w:r w:rsidR="00A25A91">
        <w:rPr>
          <w:rFonts w:ascii="Times New Roman" w:hAnsi="Times New Roman"/>
          <w:sz w:val="28"/>
          <w:szCs w:val="28"/>
        </w:rPr>
        <w:t xml:space="preserve"> </w:t>
      </w:r>
      <w:r w:rsidRPr="006F24F5">
        <w:rPr>
          <w:rFonts w:ascii="Times New Roman" w:hAnsi="Times New Roman"/>
          <w:sz w:val="28"/>
          <w:szCs w:val="28"/>
        </w:rPr>
        <w:t>на право пользования недрами.</w:t>
      </w:r>
      <w:proofErr w:type="gramEnd"/>
    </w:p>
    <w:p w:rsidR="00366244" w:rsidRPr="006F24F5" w:rsidRDefault="00366244" w:rsidP="006F24F5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>В настоящее время объект «Строительство водозабора и водовода от Навашинского участка Южно-Горьковского месторождения подземных вод до г.Навашино» включен в адресную инвестиционную программу Нижегородской области по разработке проектно-сметной документации на 2018 год.</w:t>
      </w:r>
    </w:p>
    <w:p w:rsidR="00366244" w:rsidRPr="006F24F5" w:rsidRDefault="00366244" w:rsidP="006F24F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24F5">
        <w:rPr>
          <w:rFonts w:ascii="Times New Roman" w:hAnsi="Times New Roman"/>
          <w:bCs/>
          <w:sz w:val="28"/>
          <w:szCs w:val="28"/>
        </w:rPr>
        <w:t xml:space="preserve">Проектом сохраняется существующая схема канализации с очисткой сточных вод на существующих очистных сооружениях хозяйственно-бытовой канализации. </w:t>
      </w:r>
    </w:p>
    <w:p w:rsidR="00366244" w:rsidRPr="006F24F5" w:rsidRDefault="00366244" w:rsidP="006F24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244" w:rsidRPr="006F24F5" w:rsidRDefault="00366244" w:rsidP="006F2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>Экологические аспекты мероприятий</w:t>
      </w:r>
      <w:r w:rsidR="006F24F5">
        <w:rPr>
          <w:rFonts w:ascii="Times New Roman" w:hAnsi="Times New Roman"/>
          <w:sz w:val="28"/>
          <w:szCs w:val="28"/>
        </w:rPr>
        <w:t xml:space="preserve"> </w:t>
      </w:r>
      <w:r w:rsidRPr="006F24F5">
        <w:rPr>
          <w:rFonts w:ascii="Times New Roman" w:hAnsi="Times New Roman"/>
          <w:sz w:val="28"/>
          <w:szCs w:val="28"/>
        </w:rPr>
        <w:t>по строительству и реконструкции объектов</w:t>
      </w:r>
      <w:r w:rsidR="006F24F5">
        <w:rPr>
          <w:rFonts w:ascii="Times New Roman" w:hAnsi="Times New Roman"/>
          <w:sz w:val="28"/>
          <w:szCs w:val="28"/>
        </w:rPr>
        <w:t xml:space="preserve"> </w:t>
      </w:r>
      <w:r w:rsidRPr="006F24F5">
        <w:rPr>
          <w:rFonts w:ascii="Times New Roman" w:hAnsi="Times New Roman"/>
          <w:sz w:val="28"/>
          <w:szCs w:val="28"/>
        </w:rPr>
        <w:t>централизованной системы водоотведения.</w:t>
      </w:r>
    </w:p>
    <w:p w:rsidR="00366244" w:rsidRPr="006F24F5" w:rsidRDefault="00366244" w:rsidP="006F2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244" w:rsidRPr="006F24F5" w:rsidRDefault="00366244" w:rsidP="006F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>Для снижения вредного воздействия на водный бассейн необходимо продолжить выполнение мероприятий по очистке сточных вод с внедрением новых технологий.</w:t>
      </w:r>
    </w:p>
    <w:p w:rsidR="00366244" w:rsidRPr="006F24F5" w:rsidRDefault="00366244" w:rsidP="006F24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6244" w:rsidRPr="006F24F5" w:rsidRDefault="00366244" w:rsidP="006F2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>Оценка капитальных вложений в новое строительство, реконструкцию и модернизацию объектов централизованных систем водоотведения</w:t>
      </w:r>
    </w:p>
    <w:p w:rsidR="00366244" w:rsidRPr="006F24F5" w:rsidRDefault="00366244" w:rsidP="006F24F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6244" w:rsidRPr="006F24F5" w:rsidRDefault="00366244" w:rsidP="006F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 xml:space="preserve">В современных рыночных условиях, в которых работает инвестиционно-строительный комплекс, произошли коренные изменения в подходах к нормированию тех или иных видов затрат, изменилась экономическая основа в строительной сфере. </w:t>
      </w:r>
    </w:p>
    <w:p w:rsidR="00366244" w:rsidRPr="006F24F5" w:rsidRDefault="00366244" w:rsidP="006F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>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</w:t>
      </w:r>
    </w:p>
    <w:p w:rsidR="00366244" w:rsidRPr="006F24F5" w:rsidRDefault="00366244" w:rsidP="006F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>В связи с этим,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объекта.</w:t>
      </w:r>
    </w:p>
    <w:p w:rsidR="00366244" w:rsidRPr="006F24F5" w:rsidRDefault="00366244" w:rsidP="006F2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4F5">
        <w:rPr>
          <w:rFonts w:ascii="Times New Roman" w:hAnsi="Times New Roman"/>
          <w:sz w:val="28"/>
          <w:szCs w:val="28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6F24F5">
        <w:rPr>
          <w:rFonts w:ascii="Times New Roman" w:hAnsi="Times New Roman"/>
          <w:sz w:val="28"/>
          <w:szCs w:val="28"/>
        </w:rPr>
        <w:t>предпроектной</w:t>
      </w:r>
      <w:proofErr w:type="spellEnd"/>
      <w:r w:rsidRPr="006F24F5">
        <w:rPr>
          <w:rFonts w:ascii="Times New Roman" w:hAnsi="Times New Roman"/>
          <w:sz w:val="28"/>
          <w:szCs w:val="28"/>
        </w:rPr>
        <w:t xml:space="preserve"> стадии при обосновании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366244" w:rsidRPr="006F24F5" w:rsidRDefault="00366244" w:rsidP="006F24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24F5">
        <w:rPr>
          <w:rFonts w:ascii="Times New Roman" w:hAnsi="Times New Roman"/>
          <w:sz w:val="28"/>
          <w:szCs w:val="28"/>
        </w:rPr>
        <w:t>Разработка планов по строительству, реконструкции и модернизации объектов централизованных систем водоотведения должна производиться на основании</w:t>
      </w:r>
      <w:r w:rsidR="00B44B61">
        <w:rPr>
          <w:rFonts w:ascii="Times New Roman" w:hAnsi="Times New Roman"/>
          <w:sz w:val="28"/>
          <w:szCs w:val="28"/>
        </w:rPr>
        <w:t xml:space="preserve"> </w:t>
      </w:r>
      <w:r w:rsidRPr="006F24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технического обследования централизованных систем водоотведения в соответствии со статьей 37 Федерального закона от 07.12.2011 № 416-ФЗ «О водоснабжении и водоотведении.</w:t>
      </w:r>
    </w:p>
    <w:p w:rsidR="00366244" w:rsidRPr="006F24F5" w:rsidRDefault="00366244" w:rsidP="006F24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Pr="006F24F5" w:rsidRDefault="00366244" w:rsidP="006F24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Pr="006F24F5" w:rsidRDefault="00366244" w:rsidP="006F24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Pr="006F24F5" w:rsidRDefault="00366244" w:rsidP="006F24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Pr="006F24F5" w:rsidRDefault="00366244" w:rsidP="006F24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Pr="006F24F5" w:rsidRDefault="00366244" w:rsidP="006F24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Pr="006F24F5" w:rsidRDefault="00366244" w:rsidP="006F24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Pr="006F24F5" w:rsidRDefault="00366244" w:rsidP="006F24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Pr="006F24F5" w:rsidRDefault="00366244" w:rsidP="006F24F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366244" w:rsidRPr="00B44B61" w:rsidRDefault="00366244" w:rsidP="003662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44B61">
        <w:rPr>
          <w:rFonts w:ascii="Times New Roman" w:hAnsi="Times New Roman"/>
          <w:b/>
          <w:bCs/>
          <w:sz w:val="28"/>
          <w:szCs w:val="28"/>
        </w:rPr>
        <w:lastRenderedPageBreak/>
        <w:t>5.</w:t>
      </w:r>
      <w:r w:rsidRPr="00B44B61">
        <w:rPr>
          <w:rFonts w:ascii="Times New Roman" w:hAnsi="Times New Roman"/>
          <w:b/>
          <w:bCs/>
          <w:kern w:val="28"/>
          <w:sz w:val="28"/>
          <w:szCs w:val="28"/>
        </w:rPr>
        <w:t>Предложения по строительству, реконструкции и техническому перевооружению источников</w:t>
      </w:r>
    </w:p>
    <w:p w:rsidR="00366244" w:rsidRPr="00B44B61" w:rsidRDefault="00366244" w:rsidP="00366244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aps/>
          <w:kern w:val="28"/>
          <w:sz w:val="28"/>
          <w:szCs w:val="28"/>
        </w:rPr>
      </w:pPr>
      <w:r w:rsidRPr="00B44B61">
        <w:rPr>
          <w:rFonts w:ascii="Times New Roman" w:hAnsi="Times New Roman"/>
          <w:b/>
          <w:bCs/>
          <w:kern w:val="28"/>
          <w:sz w:val="28"/>
          <w:szCs w:val="28"/>
        </w:rPr>
        <w:t>Тепловой энергии</w:t>
      </w:r>
    </w:p>
    <w:p w:rsidR="00366244" w:rsidRPr="00B44B61" w:rsidRDefault="00366244" w:rsidP="00B44B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44B61">
        <w:rPr>
          <w:rFonts w:ascii="Times New Roman" w:hAnsi="Times New Roman"/>
          <w:bCs/>
          <w:sz w:val="28"/>
          <w:szCs w:val="28"/>
        </w:rPr>
        <w:t xml:space="preserve">Вариант 1. Подключение потребителей от котельных ул. Ленина и ул. </w:t>
      </w:r>
      <w:proofErr w:type="spellStart"/>
      <w:r w:rsidRPr="00B44B61">
        <w:rPr>
          <w:rFonts w:ascii="Times New Roman" w:hAnsi="Times New Roman"/>
          <w:bCs/>
          <w:sz w:val="28"/>
          <w:szCs w:val="28"/>
        </w:rPr>
        <w:t>Лепсе</w:t>
      </w:r>
      <w:proofErr w:type="spellEnd"/>
      <w:r w:rsidRPr="00B44B61">
        <w:rPr>
          <w:rFonts w:ascii="Times New Roman" w:hAnsi="Times New Roman"/>
          <w:bCs/>
          <w:sz w:val="28"/>
          <w:szCs w:val="28"/>
        </w:rPr>
        <w:t xml:space="preserve"> к котельной</w:t>
      </w:r>
      <w:r w:rsidRPr="00B44B61">
        <w:rPr>
          <w:rFonts w:ascii="Times New Roman" w:hAnsi="Times New Roman"/>
          <w:bCs/>
          <w:color w:val="000000"/>
          <w:sz w:val="28"/>
          <w:szCs w:val="28"/>
        </w:rPr>
        <w:t xml:space="preserve"> ООО «НТЦ»</w:t>
      </w:r>
      <w:r w:rsidRPr="00B44B61">
        <w:rPr>
          <w:rFonts w:ascii="Times New Roman" w:hAnsi="Times New Roman"/>
          <w:bCs/>
          <w:sz w:val="28"/>
          <w:szCs w:val="28"/>
        </w:rPr>
        <w:t>. Реконструкция котельной №5 Калининского микрорайона.</w:t>
      </w:r>
    </w:p>
    <w:p w:rsidR="00366244" w:rsidRPr="00B44B61" w:rsidRDefault="00366244" w:rsidP="00B44B6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44B61">
        <w:rPr>
          <w:rFonts w:ascii="Times New Roman" w:hAnsi="Times New Roman"/>
          <w:i/>
          <w:sz w:val="28"/>
          <w:szCs w:val="28"/>
        </w:rPr>
        <w:t xml:space="preserve">а) Рассмотрим вариант подключения потребителей котельной по ул. </w:t>
      </w:r>
      <w:proofErr w:type="spellStart"/>
      <w:r w:rsidRPr="00B44B61">
        <w:rPr>
          <w:rFonts w:ascii="Times New Roman" w:hAnsi="Times New Roman"/>
          <w:i/>
          <w:sz w:val="28"/>
          <w:szCs w:val="28"/>
        </w:rPr>
        <w:t>Лепсе</w:t>
      </w:r>
      <w:proofErr w:type="spellEnd"/>
      <w:r w:rsidRPr="00B44B61">
        <w:rPr>
          <w:rFonts w:ascii="Times New Roman" w:hAnsi="Times New Roman"/>
          <w:i/>
          <w:sz w:val="28"/>
          <w:szCs w:val="28"/>
        </w:rPr>
        <w:t xml:space="preserve"> к существующей схеме теплоснабжения от котельной</w:t>
      </w:r>
      <w:r w:rsidRPr="00B44B61">
        <w:rPr>
          <w:rFonts w:ascii="Times New Roman" w:hAnsi="Times New Roman"/>
          <w:i/>
          <w:color w:val="000000"/>
          <w:sz w:val="28"/>
          <w:szCs w:val="28"/>
        </w:rPr>
        <w:t xml:space="preserve"> ООО «НТЦ»</w:t>
      </w:r>
      <w:r w:rsidRPr="00B44B61">
        <w:rPr>
          <w:rFonts w:ascii="Times New Roman" w:hAnsi="Times New Roman"/>
          <w:i/>
          <w:sz w:val="28"/>
          <w:szCs w:val="28"/>
        </w:rPr>
        <w:t>.</w:t>
      </w:r>
    </w:p>
    <w:p w:rsidR="00366244" w:rsidRPr="00B44B61" w:rsidRDefault="00366244" w:rsidP="00B44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B61">
        <w:rPr>
          <w:rFonts w:ascii="Times New Roman" w:hAnsi="Times New Roman"/>
          <w:sz w:val="28"/>
          <w:szCs w:val="28"/>
        </w:rPr>
        <w:t xml:space="preserve">При подключении потребителей от котельной ул. </w:t>
      </w:r>
      <w:proofErr w:type="spellStart"/>
      <w:r w:rsidRPr="00B44B61">
        <w:rPr>
          <w:rFonts w:ascii="Times New Roman" w:hAnsi="Times New Roman"/>
          <w:sz w:val="28"/>
          <w:szCs w:val="28"/>
        </w:rPr>
        <w:t>Лепсе</w:t>
      </w:r>
      <w:proofErr w:type="spellEnd"/>
      <w:r w:rsidRPr="00B44B61">
        <w:rPr>
          <w:rFonts w:ascii="Times New Roman" w:hAnsi="Times New Roman"/>
          <w:sz w:val="28"/>
          <w:szCs w:val="28"/>
        </w:rPr>
        <w:t xml:space="preserve"> можно использовать существующую перемычку (длина 51 метр, диаметр 150 мм).</w:t>
      </w:r>
    </w:p>
    <w:p w:rsidR="00366244" w:rsidRPr="00B44B61" w:rsidRDefault="00366244" w:rsidP="00B44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4B61">
        <w:rPr>
          <w:rFonts w:ascii="Times New Roman" w:hAnsi="Times New Roman"/>
          <w:sz w:val="28"/>
          <w:szCs w:val="28"/>
        </w:rPr>
        <w:t xml:space="preserve">Режим котельной </w:t>
      </w:r>
      <w:r w:rsidRPr="00B44B61">
        <w:rPr>
          <w:rFonts w:ascii="Times New Roman" w:hAnsi="Times New Roman"/>
          <w:color w:val="000000"/>
          <w:sz w:val="28"/>
          <w:szCs w:val="28"/>
        </w:rPr>
        <w:t>ООО «НТЦ»</w:t>
      </w:r>
      <w:r w:rsidRPr="00B44B61">
        <w:rPr>
          <w:rFonts w:ascii="Times New Roman" w:hAnsi="Times New Roman"/>
          <w:sz w:val="28"/>
          <w:szCs w:val="28"/>
        </w:rPr>
        <w:t>95Сº-70Сº. Давление в подающем трубопроводе 70 метров, в обратном – 20 метров.</w:t>
      </w:r>
      <w:proofErr w:type="gramEnd"/>
    </w:p>
    <w:p w:rsidR="00366244" w:rsidRPr="00B44B61" w:rsidRDefault="00366244" w:rsidP="00B44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B61">
        <w:rPr>
          <w:rFonts w:ascii="Times New Roman" w:hAnsi="Times New Roman"/>
          <w:sz w:val="28"/>
          <w:szCs w:val="28"/>
        </w:rPr>
        <w:t>Результаты расчета.</w:t>
      </w:r>
    </w:p>
    <w:p w:rsidR="00366244" w:rsidRPr="00B44B61" w:rsidRDefault="00366244" w:rsidP="00B44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B61">
        <w:rPr>
          <w:rFonts w:ascii="Times New Roman" w:hAnsi="Times New Roman"/>
          <w:sz w:val="28"/>
          <w:szCs w:val="28"/>
        </w:rPr>
        <w:t xml:space="preserve">В соответствии с расчетными параметрами (соблюдение котельной температурного графика и требуемого давления) теплоснабжение жилых домов по ул. </w:t>
      </w:r>
      <w:proofErr w:type="spellStart"/>
      <w:r w:rsidRPr="00B44B61">
        <w:rPr>
          <w:rFonts w:ascii="Times New Roman" w:hAnsi="Times New Roman"/>
          <w:sz w:val="28"/>
          <w:szCs w:val="28"/>
        </w:rPr>
        <w:t>Лепсе</w:t>
      </w:r>
      <w:proofErr w:type="spellEnd"/>
      <w:r w:rsidRPr="00B44B61">
        <w:rPr>
          <w:rFonts w:ascii="Times New Roman" w:hAnsi="Times New Roman"/>
          <w:sz w:val="28"/>
          <w:szCs w:val="28"/>
        </w:rPr>
        <w:t xml:space="preserve"> можно считать возможным.</w:t>
      </w:r>
    </w:p>
    <w:p w:rsidR="00366244" w:rsidRPr="00B44B61" w:rsidRDefault="00366244" w:rsidP="00B44B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4B61">
        <w:rPr>
          <w:rFonts w:ascii="Times New Roman" w:hAnsi="Times New Roman"/>
          <w:sz w:val="28"/>
          <w:szCs w:val="28"/>
        </w:rPr>
        <w:t>Стоимость работ составит 9,25 млн. руб. (по аналогам смет). При этом установка новой котельной на ул. Ленина – 12 млн. руб.</w:t>
      </w:r>
    </w:p>
    <w:p w:rsidR="00366244" w:rsidRPr="00B44B61" w:rsidRDefault="00366244" w:rsidP="00366244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366244" w:rsidRDefault="00366244" w:rsidP="00366244">
      <w:pPr>
        <w:sectPr w:rsidR="00366244" w:rsidSect="00A63F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6244" w:rsidRPr="00191AD7" w:rsidRDefault="00366244" w:rsidP="00366244">
      <w:pPr>
        <w:rPr>
          <w:rFonts w:ascii="Times New Roman" w:hAnsi="Times New Roman"/>
          <w:sz w:val="24"/>
          <w:szCs w:val="24"/>
        </w:rPr>
      </w:pPr>
      <w:r w:rsidRPr="000B468E">
        <w:lastRenderedPageBreak/>
        <w:tab/>
      </w:r>
      <w:r w:rsidRPr="00191AD7">
        <w:rPr>
          <w:rFonts w:ascii="Times New Roman" w:hAnsi="Times New Roman"/>
          <w:sz w:val="24"/>
          <w:szCs w:val="24"/>
        </w:rPr>
        <w:t xml:space="preserve">Наладка гидравлического режима. </w:t>
      </w:r>
      <w:proofErr w:type="spellStart"/>
      <w:r w:rsidRPr="00191AD7">
        <w:rPr>
          <w:rFonts w:ascii="Times New Roman" w:hAnsi="Times New Roman"/>
          <w:sz w:val="24"/>
          <w:szCs w:val="24"/>
        </w:rPr>
        <w:t>Шайбирование</w:t>
      </w:r>
      <w:proofErr w:type="spellEnd"/>
      <w:r w:rsidRPr="00191AD7">
        <w:rPr>
          <w:rFonts w:ascii="Times New Roman" w:hAnsi="Times New Roman"/>
          <w:sz w:val="24"/>
          <w:szCs w:val="24"/>
        </w:rPr>
        <w:t xml:space="preserve"> тепловых сетей при подключении потребителей от котельной по ул. </w:t>
      </w:r>
      <w:proofErr w:type="spellStart"/>
      <w:r w:rsidRPr="00191AD7">
        <w:rPr>
          <w:rFonts w:ascii="Times New Roman" w:hAnsi="Times New Roman"/>
          <w:sz w:val="24"/>
          <w:szCs w:val="24"/>
        </w:rPr>
        <w:t>Лепсе</w:t>
      </w:r>
      <w:proofErr w:type="spellEnd"/>
      <w:r w:rsidRPr="00191AD7">
        <w:rPr>
          <w:rFonts w:ascii="Times New Roman" w:hAnsi="Times New Roman"/>
          <w:sz w:val="24"/>
          <w:szCs w:val="24"/>
        </w:rPr>
        <w:t>.</w:t>
      </w:r>
    </w:p>
    <w:p w:rsidR="00366244" w:rsidRPr="000B468E" w:rsidRDefault="00366244" w:rsidP="00366244">
      <w:pPr>
        <w:jc w:val="right"/>
      </w:pPr>
      <w:r w:rsidRPr="00191AD7">
        <w:rPr>
          <w:rFonts w:ascii="Times New Roman" w:hAnsi="Times New Roman"/>
          <w:sz w:val="24"/>
          <w:szCs w:val="24"/>
        </w:rPr>
        <w:t xml:space="preserve">Таблица 3 </w:t>
      </w:r>
      <w:proofErr w:type="spellStart"/>
      <w:r w:rsidRPr="00191AD7">
        <w:rPr>
          <w:rFonts w:ascii="Times New Roman" w:hAnsi="Times New Roman"/>
          <w:sz w:val="24"/>
          <w:szCs w:val="24"/>
        </w:rPr>
        <w:t>Шайбирование</w:t>
      </w:r>
      <w:proofErr w:type="spellEnd"/>
      <w:r w:rsidRPr="00191AD7">
        <w:rPr>
          <w:rFonts w:ascii="Times New Roman" w:hAnsi="Times New Roman"/>
          <w:sz w:val="24"/>
          <w:szCs w:val="24"/>
        </w:rPr>
        <w:t xml:space="preserve"> тепловых сетей</w:t>
      </w:r>
    </w:p>
    <w:tbl>
      <w:tblPr>
        <w:tblW w:w="4959" w:type="pct"/>
        <w:tblLayout w:type="fixed"/>
        <w:tblLook w:val="00A0" w:firstRow="1" w:lastRow="0" w:firstColumn="1" w:lastColumn="0" w:noHBand="0" w:noVBand="0"/>
      </w:tblPr>
      <w:tblGrid>
        <w:gridCol w:w="2339"/>
        <w:gridCol w:w="1567"/>
        <w:gridCol w:w="1432"/>
        <w:gridCol w:w="1177"/>
        <w:gridCol w:w="1220"/>
        <w:gridCol w:w="1376"/>
        <w:gridCol w:w="1326"/>
        <w:gridCol w:w="1029"/>
        <w:gridCol w:w="1076"/>
        <w:gridCol w:w="903"/>
        <w:gridCol w:w="1220"/>
      </w:tblGrid>
      <w:tr w:rsidR="00366244" w:rsidRPr="00191AD7" w:rsidTr="00274072">
        <w:trPr>
          <w:cantSplit/>
          <w:trHeight w:val="20"/>
          <w:tblHeader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Адрес узла ввода</w:t>
            </w:r>
          </w:p>
        </w:tc>
        <w:tc>
          <w:tcPr>
            <w:tcW w:w="5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Геодезическая отметка, 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Высота здания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пот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>ебителя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4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Расчетная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темп. сет. воды на входе в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потреб.,°C</w:t>
            </w:r>
            <w:proofErr w:type="spellEnd"/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Расчетная нагрузка на отопление, Гкал/час</w:t>
            </w:r>
          </w:p>
        </w:tc>
        <w:tc>
          <w:tcPr>
            <w:tcW w:w="4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Расчетная темп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>нутреннего воздуха для СО,°C</w:t>
            </w:r>
          </w:p>
        </w:tc>
        <w:tc>
          <w:tcPr>
            <w:tcW w:w="4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Расчетный располагаемый напор в 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>, м</w:t>
            </w:r>
          </w:p>
        </w:tc>
        <w:tc>
          <w:tcPr>
            <w:tcW w:w="3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Диаметр шайбы на под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>-де перед СО, мм</w:t>
            </w:r>
          </w:p>
        </w:tc>
        <w:tc>
          <w:tcPr>
            <w:tcW w:w="3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Количество шайб на под.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-де перед СО, </w:t>
            </w:r>
            <w:proofErr w:type="spellStart"/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Потеpи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напоpа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на шайбе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-да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пеpед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СО, м</w:t>
            </w:r>
          </w:p>
        </w:tc>
        <w:tc>
          <w:tcPr>
            <w:tcW w:w="4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устаноки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шайб, руб.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>, 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17,45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10,35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15,81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11,28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16,74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>, 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11,55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0,205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16,69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>, 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16,51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Почтовая, 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22,34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23,74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Трудовая, 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15,54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23,88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Почтовая, 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0,676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23,50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23,98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Трудовая 6а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23,29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lastRenderedPageBreak/>
              <w:t>ул. Почтовая, 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0,637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22,85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23,85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Трудовая, 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0,367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17,74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21,78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Трудовая, 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0,195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12,75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23,09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Московская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81,9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0,135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10,94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8,58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0,199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21,94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пер. Труда, 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Железнодорожная, ж.д.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31,90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пер. Труда, маг. Ритм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5,18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31,87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2а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0,389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17,05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28,64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пр. Корабелов, гаражи,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дизельн</w:t>
            </w:r>
            <w:proofErr w:type="spell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0,026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28,62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Заводская, 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81,2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0,212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27,54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Почтовая, 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0,529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25,51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 Фауна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25,92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370 000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0,523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20,47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гаражи СЦ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25,04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вагончики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24,92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962 000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пер. Дзержинского, 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9,61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23,74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lastRenderedPageBreak/>
              <w:t>пер. Дзержинского, 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пер. Дзержинского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5,15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24,28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пер. Дзержинского, 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0,106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автостанция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0,031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24,56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пр. Корабелов,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жд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вокзал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11,23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24,66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8,35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370 000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гараж за ЖКХ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0,003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814 000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lastRenderedPageBreak/>
              <w:t>ул. 1 Мая,4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0,028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22,65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1 Мая,2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1 Мая,1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0,083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22,32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1 Мая,3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0,080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8,55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1 Мая,6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0,312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16,17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22,81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1 Мая,8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22,05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1 Мая,10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7,48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0,224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13,93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21,27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4,62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21,71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1 Мая,12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5,95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21,75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0,038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5,69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21,76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6,02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21,63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1 Мая,5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22,01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1 Мая,7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5,93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3а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148 000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 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0,127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20,73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6,40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16,94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17,22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6,37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17,21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 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19,43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 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6,10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19,72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lastRenderedPageBreak/>
              <w:t>пл. Ленина, 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20,33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 гаражи адм.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 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0,175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12,44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 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9,24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20,34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 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11,91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18,82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Калинина, 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0,281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16,16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18,55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 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17,70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20,19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Калинина, 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6,41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18,89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191AD7">
              <w:rPr>
                <w:rFonts w:ascii="Times New Roman" w:hAnsi="Times New Roman"/>
                <w:sz w:val="24"/>
                <w:szCs w:val="24"/>
              </w:rPr>
              <w:t>Лепсе</w:t>
            </w:r>
            <w:proofErr w:type="spellEnd"/>
            <w:r w:rsidRPr="00191AD7">
              <w:rPr>
                <w:rFonts w:ascii="Times New Roman" w:hAnsi="Times New Roman"/>
                <w:sz w:val="24"/>
                <w:szCs w:val="24"/>
              </w:rPr>
              <w:t>, прачечная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18,95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0,037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5,71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20,60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lastRenderedPageBreak/>
              <w:t>ул. Ленина, 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19,64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6,06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18,59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 нов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>остиница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18,57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28а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6,79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0,166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13,81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28а гар.2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222 000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Ленина, 28а гар.1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82,7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0,007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222 000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0,252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14,69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21,80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пр. Корабелов, 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0,311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16,49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20,98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пл. Ленина,8 гаражи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84,9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4,84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22,15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370 000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lastRenderedPageBreak/>
              <w:t>ул. Проезжая, ПУ 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14,65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43,08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пер. Дзержинского, Серебряный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24,39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Дзержинского, гараж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0,018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24,42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ул. Дзержинского, гараж5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0,042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24,11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ул. Калинина, 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19,14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ул. Калинина, 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0,112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10,13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19,22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>остиница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7,43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18,86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нов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1AD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1AD7">
              <w:rPr>
                <w:rFonts w:ascii="Times New Roman" w:hAnsi="Times New Roman"/>
                <w:sz w:val="24"/>
                <w:szCs w:val="24"/>
              </w:rPr>
              <w:t>остиница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0,060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7,46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18,61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74 000</w:t>
            </w:r>
          </w:p>
        </w:tc>
      </w:tr>
      <w:tr w:rsidR="00366244" w:rsidRPr="00191AD7" w:rsidTr="00274072">
        <w:trPr>
          <w:cantSplit/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 xml:space="preserve">        124  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244" w:rsidRPr="00191AD7" w:rsidRDefault="00366244" w:rsidP="00274072">
            <w:pPr>
              <w:rPr>
                <w:rFonts w:ascii="Times New Roman" w:hAnsi="Times New Roman"/>
                <w:sz w:val="24"/>
                <w:szCs w:val="24"/>
              </w:rPr>
            </w:pPr>
            <w:r w:rsidRPr="00191AD7">
              <w:rPr>
                <w:rFonts w:ascii="Times New Roman" w:hAnsi="Times New Roman"/>
                <w:sz w:val="24"/>
                <w:szCs w:val="24"/>
              </w:rPr>
              <w:t>9 176 000</w:t>
            </w:r>
          </w:p>
        </w:tc>
      </w:tr>
    </w:tbl>
    <w:p w:rsidR="00366244" w:rsidRDefault="00366244" w:rsidP="00366244">
      <w:pPr>
        <w:jc w:val="both"/>
        <w:rPr>
          <w:color w:val="000000"/>
          <w:sz w:val="28"/>
          <w:szCs w:val="28"/>
          <w:shd w:val="clear" w:color="auto" w:fill="FFFFFF"/>
        </w:rPr>
        <w:sectPr w:rsidR="00366244" w:rsidSect="00A63F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1AD7">
        <w:rPr>
          <w:rFonts w:ascii="Times New Roman" w:hAnsi="Times New Roman"/>
          <w:kern w:val="28"/>
          <w:sz w:val="28"/>
          <w:szCs w:val="28"/>
        </w:rPr>
        <w:lastRenderedPageBreak/>
        <w:t>Предложения по строительству и реконструкции тепловых сетей и сооружений на них</w:t>
      </w:r>
      <w:r w:rsidRPr="00191A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91AD7">
        <w:rPr>
          <w:rFonts w:ascii="Times New Roman" w:hAnsi="Times New Roman"/>
          <w:i/>
          <w:sz w:val="28"/>
          <w:szCs w:val="28"/>
        </w:rPr>
        <w:t>Содержит обоснование следующих предложений: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1AD7">
        <w:rPr>
          <w:rFonts w:ascii="Times New Roman" w:hAnsi="Times New Roman"/>
          <w:i/>
          <w:sz w:val="28"/>
          <w:szCs w:val="28"/>
        </w:rPr>
        <w:t xml:space="preserve">а) реконструкция и строительство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резервов); 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sz w:val="28"/>
          <w:szCs w:val="28"/>
        </w:rPr>
        <w:t xml:space="preserve">1. Дефицит тепловой мощности наблюдается у котельной по ул. </w:t>
      </w:r>
      <w:proofErr w:type="spellStart"/>
      <w:r w:rsidRPr="00191AD7">
        <w:rPr>
          <w:rFonts w:ascii="Times New Roman" w:hAnsi="Times New Roman"/>
          <w:sz w:val="28"/>
          <w:szCs w:val="28"/>
        </w:rPr>
        <w:t>Лепсе</w:t>
      </w:r>
      <w:proofErr w:type="spellEnd"/>
      <w:r w:rsidRPr="00191AD7">
        <w:rPr>
          <w:rFonts w:ascii="Times New Roman" w:hAnsi="Times New Roman"/>
          <w:sz w:val="28"/>
          <w:szCs w:val="28"/>
        </w:rPr>
        <w:t xml:space="preserve">. Строительство перемычки или использование существующей перемычки для теплоснабжения потребителей на ул. </w:t>
      </w:r>
      <w:proofErr w:type="spellStart"/>
      <w:r w:rsidRPr="00191AD7">
        <w:rPr>
          <w:rFonts w:ascii="Times New Roman" w:hAnsi="Times New Roman"/>
          <w:sz w:val="28"/>
          <w:szCs w:val="28"/>
        </w:rPr>
        <w:t>Лепсе</w:t>
      </w:r>
      <w:proofErr w:type="spellEnd"/>
      <w:r w:rsidRPr="00191AD7">
        <w:rPr>
          <w:rFonts w:ascii="Times New Roman" w:hAnsi="Times New Roman"/>
          <w:sz w:val="28"/>
          <w:szCs w:val="28"/>
        </w:rPr>
        <w:t xml:space="preserve"> от котельной </w:t>
      </w:r>
      <w:r w:rsidRPr="00191AD7">
        <w:rPr>
          <w:rFonts w:ascii="Times New Roman" w:hAnsi="Times New Roman"/>
          <w:color w:val="000000"/>
          <w:sz w:val="28"/>
          <w:szCs w:val="28"/>
        </w:rPr>
        <w:t>ООО «НТЦ</w:t>
      </w:r>
      <w:proofErr w:type="gramStart"/>
      <w:r w:rsidRPr="00191AD7">
        <w:rPr>
          <w:rFonts w:ascii="Times New Roman" w:hAnsi="Times New Roman"/>
          <w:color w:val="000000"/>
          <w:sz w:val="28"/>
          <w:szCs w:val="28"/>
        </w:rPr>
        <w:t>»</w:t>
      </w:r>
      <w:r w:rsidRPr="00191AD7">
        <w:rPr>
          <w:rFonts w:ascii="Times New Roman" w:hAnsi="Times New Roman"/>
          <w:sz w:val="28"/>
          <w:szCs w:val="28"/>
        </w:rPr>
        <w:t>п</w:t>
      </w:r>
      <w:proofErr w:type="gramEnd"/>
      <w:r w:rsidRPr="00191AD7">
        <w:rPr>
          <w:rFonts w:ascii="Times New Roman" w:hAnsi="Times New Roman"/>
          <w:sz w:val="28"/>
          <w:szCs w:val="28"/>
        </w:rPr>
        <w:t xml:space="preserve">ри условии создания требуемого напора и температуры теплоносителя у потребителя, что возможно при реконструкции или замены участка тепловой сети где происходят наибольшие потери напора (участок теплосети под железной дорогой) на участок с большим диаметром и пропускной способностью, а так же уменьшения потерь тепла в </w:t>
      </w:r>
      <w:proofErr w:type="gramStart"/>
      <w:r w:rsidRPr="00191AD7">
        <w:rPr>
          <w:rFonts w:ascii="Times New Roman" w:hAnsi="Times New Roman"/>
          <w:sz w:val="28"/>
          <w:szCs w:val="28"/>
        </w:rPr>
        <w:t xml:space="preserve">тепловых сетях, т.е. ремонт, устранение утечек, замены старого теплоизоляционного материала на современный, замена ветхих участков тепловой сети, либо изменение температурного графика котельной на повышенный, что возможно при модернизации оборудования котельной. </w:t>
      </w:r>
      <w:proofErr w:type="gramEnd"/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sz w:val="28"/>
          <w:szCs w:val="28"/>
        </w:rPr>
        <w:t>2. Подключение детского сада №10 от котельной бани – строительство участка тепловой сети длиной 314 метров.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1AD7">
        <w:rPr>
          <w:rFonts w:ascii="Times New Roman" w:hAnsi="Times New Roman"/>
          <w:i/>
          <w:sz w:val="28"/>
          <w:szCs w:val="28"/>
        </w:rPr>
        <w:t>б) 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поселения;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sz w:val="28"/>
          <w:szCs w:val="28"/>
        </w:rPr>
        <w:t>1. Строительство тепловой сети от котельной №5 Калининского микрорайона для теплоснабжения микрорайона «Северный» (2,5 км) с заменой участков существующей сети на участки с большим диаметром.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sz w:val="28"/>
          <w:szCs w:val="28"/>
        </w:rPr>
        <w:t>2. Демонтаж участка тепловой сети в районе ФОК 0,3 км и перекладка тепловой сети по ул. Почтовая.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1AD7">
        <w:rPr>
          <w:rFonts w:ascii="Times New Roman" w:hAnsi="Times New Roman"/>
          <w:i/>
          <w:sz w:val="28"/>
          <w:szCs w:val="28"/>
        </w:rPr>
        <w:t>в) строительство тепловых сетей, обеспечивающих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теплоснабжения;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sz w:val="28"/>
          <w:szCs w:val="28"/>
        </w:rPr>
        <w:t xml:space="preserve">Для сохранения надежности теплоснабжения и переключения потребителей от одного источника к другому можно воспользоваться существующими перемычками: между тепловыми сетями котельных </w:t>
      </w:r>
      <w:r w:rsidRPr="00191AD7">
        <w:rPr>
          <w:rFonts w:ascii="Times New Roman" w:hAnsi="Times New Roman"/>
          <w:color w:val="000000"/>
          <w:sz w:val="28"/>
          <w:szCs w:val="28"/>
        </w:rPr>
        <w:t>ООО «НТЦ</w:t>
      </w:r>
      <w:proofErr w:type="gramStart"/>
      <w:r w:rsidRPr="00191AD7">
        <w:rPr>
          <w:rFonts w:ascii="Times New Roman" w:hAnsi="Times New Roman"/>
          <w:color w:val="000000"/>
          <w:sz w:val="28"/>
          <w:szCs w:val="28"/>
        </w:rPr>
        <w:t>»</w:t>
      </w:r>
      <w:r w:rsidRPr="00191AD7">
        <w:rPr>
          <w:rFonts w:ascii="Times New Roman" w:hAnsi="Times New Roman"/>
          <w:sz w:val="28"/>
          <w:szCs w:val="28"/>
        </w:rPr>
        <w:t>и</w:t>
      </w:r>
      <w:proofErr w:type="gramEnd"/>
      <w:r w:rsidRPr="00191AD7">
        <w:rPr>
          <w:rFonts w:ascii="Times New Roman" w:hAnsi="Times New Roman"/>
          <w:sz w:val="28"/>
          <w:szCs w:val="28"/>
        </w:rPr>
        <w:t xml:space="preserve"> ул. Ленина, </w:t>
      </w:r>
      <w:r w:rsidRPr="00191AD7">
        <w:rPr>
          <w:rFonts w:ascii="Times New Roman" w:hAnsi="Times New Roman"/>
          <w:color w:val="000000"/>
          <w:sz w:val="28"/>
          <w:szCs w:val="28"/>
        </w:rPr>
        <w:t>ООО «НТЦ»</w:t>
      </w:r>
      <w:r w:rsidRPr="00191AD7">
        <w:rPr>
          <w:rFonts w:ascii="Times New Roman" w:hAnsi="Times New Roman"/>
          <w:sz w:val="28"/>
          <w:szCs w:val="28"/>
        </w:rPr>
        <w:t xml:space="preserve">и котельной ул. </w:t>
      </w:r>
      <w:proofErr w:type="spellStart"/>
      <w:r w:rsidRPr="00191AD7">
        <w:rPr>
          <w:rFonts w:ascii="Times New Roman" w:hAnsi="Times New Roman"/>
          <w:sz w:val="28"/>
          <w:szCs w:val="28"/>
        </w:rPr>
        <w:t>Лепсе</w:t>
      </w:r>
      <w:proofErr w:type="spellEnd"/>
      <w:r w:rsidRPr="00191AD7">
        <w:rPr>
          <w:rFonts w:ascii="Times New Roman" w:hAnsi="Times New Roman"/>
          <w:sz w:val="28"/>
          <w:szCs w:val="28"/>
        </w:rPr>
        <w:t xml:space="preserve">, </w:t>
      </w:r>
      <w:r w:rsidRPr="00191AD7">
        <w:rPr>
          <w:rFonts w:ascii="Times New Roman" w:hAnsi="Times New Roman"/>
          <w:color w:val="000000"/>
          <w:sz w:val="28"/>
          <w:szCs w:val="28"/>
        </w:rPr>
        <w:t>ООО «</w:t>
      </w:r>
      <w:proofErr w:type="spellStart"/>
      <w:r w:rsidRPr="00191AD7">
        <w:rPr>
          <w:rFonts w:ascii="Times New Roman" w:hAnsi="Times New Roman"/>
          <w:color w:val="000000"/>
          <w:sz w:val="28"/>
          <w:szCs w:val="28"/>
        </w:rPr>
        <w:t>НТЦ»</w:t>
      </w:r>
      <w:r w:rsidRPr="00191AD7">
        <w:rPr>
          <w:rFonts w:ascii="Times New Roman" w:hAnsi="Times New Roman"/>
          <w:sz w:val="28"/>
          <w:szCs w:val="28"/>
        </w:rPr>
        <w:t>и</w:t>
      </w:r>
      <w:proofErr w:type="spellEnd"/>
      <w:r w:rsidRPr="00191AD7">
        <w:rPr>
          <w:rFonts w:ascii="Times New Roman" w:hAnsi="Times New Roman"/>
          <w:sz w:val="28"/>
          <w:szCs w:val="28"/>
        </w:rPr>
        <w:t xml:space="preserve"> котельной бани.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1AD7">
        <w:rPr>
          <w:rFonts w:ascii="Times New Roman" w:hAnsi="Times New Roman"/>
          <w:i/>
          <w:sz w:val="28"/>
          <w:szCs w:val="28"/>
        </w:rPr>
        <w:t>г)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котельных;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1AD7">
        <w:rPr>
          <w:rFonts w:ascii="Times New Roman" w:hAnsi="Times New Roman"/>
          <w:i/>
          <w:sz w:val="28"/>
          <w:szCs w:val="28"/>
        </w:rPr>
        <w:t>д) строительство тепловых сетей для обеспечения нормативной надежности теплоснабжения;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i/>
          <w:sz w:val="28"/>
          <w:szCs w:val="28"/>
        </w:rPr>
        <w:t>е) реконструкция тепловых сетей с увеличением диаметра трубопроводов для обеспечения перспективных приростов тепловой нагрузки;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sz w:val="28"/>
          <w:szCs w:val="28"/>
        </w:rPr>
        <w:t>1. Реконструкция тепловой сети от котельной Калининского микрорайона для подключения нагрузок микрорайона «Северный».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sz w:val="28"/>
          <w:szCs w:val="28"/>
        </w:rPr>
        <w:t>2. Реконструкция тепловой сети по ул. Почтовая для подключения нагрузок объектов на ул. Дзержинского.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1AD7">
        <w:rPr>
          <w:rFonts w:ascii="Times New Roman" w:hAnsi="Times New Roman"/>
          <w:i/>
          <w:sz w:val="28"/>
          <w:szCs w:val="28"/>
        </w:rPr>
        <w:lastRenderedPageBreak/>
        <w:t>ж) реконструкция тепловых сетей, подлежащих замене в связи с исчерпанием эксплуатационного ресурса;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sz w:val="28"/>
          <w:szCs w:val="28"/>
        </w:rPr>
        <w:t>По пунктам г), д), е), ж) необходима полная реконструкция котельных и сетей в соответствии с современными требованиями.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91AD7">
        <w:rPr>
          <w:rFonts w:ascii="Times New Roman" w:hAnsi="Times New Roman"/>
          <w:i/>
          <w:sz w:val="28"/>
          <w:szCs w:val="28"/>
        </w:rPr>
        <w:t>з) строительство и реконструкция насосных станций.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sz w:val="28"/>
          <w:szCs w:val="28"/>
        </w:rPr>
        <w:t>Дополнительные насосные станции не требуются.</w:t>
      </w:r>
    </w:p>
    <w:p w:rsidR="00366244" w:rsidRPr="00191AD7" w:rsidRDefault="00366244" w:rsidP="00191A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66244" w:rsidRPr="00191AD7" w:rsidRDefault="00366244" w:rsidP="00191AD7">
      <w:pPr>
        <w:keepNext/>
        <w:keepLines/>
        <w:widowControl w:val="0"/>
        <w:tabs>
          <w:tab w:val="left" w:pos="965"/>
        </w:tabs>
        <w:spacing w:after="0" w:line="240" w:lineRule="auto"/>
        <w:jc w:val="center"/>
        <w:outlineLvl w:val="3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191AD7">
        <w:rPr>
          <w:rFonts w:ascii="Times New Roman" w:hAnsi="Times New Roman"/>
          <w:color w:val="000000"/>
          <w:spacing w:val="10"/>
          <w:sz w:val="28"/>
          <w:szCs w:val="28"/>
        </w:rPr>
        <w:t>Существующая схема теплоснабжения</w:t>
      </w:r>
    </w:p>
    <w:p w:rsidR="00366244" w:rsidRPr="00191AD7" w:rsidRDefault="00366244" w:rsidP="00191AD7">
      <w:pPr>
        <w:widowControl w:val="0"/>
        <w:spacing w:after="0" w:line="240" w:lineRule="auto"/>
        <w:ind w:right="26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1AD7">
        <w:rPr>
          <w:rFonts w:ascii="Times New Roman" w:hAnsi="Times New Roman"/>
          <w:color w:val="000000"/>
          <w:sz w:val="28"/>
          <w:szCs w:val="28"/>
        </w:rPr>
        <w:t>Основными видами топлива на территории сектора являются дрова, каменный уголь, природный газ электроэнергия. Однако в результате проведённой большой работы в 2010-2011 годах по газификации населённых пунктов структура топливного баланса резко изменяется в сторону природного газа.</w:t>
      </w:r>
    </w:p>
    <w:p w:rsidR="00366244" w:rsidRPr="00191AD7" w:rsidRDefault="00366244" w:rsidP="00191AD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1AD7">
        <w:rPr>
          <w:rFonts w:ascii="Times New Roman" w:hAnsi="Times New Roman"/>
          <w:color w:val="000000"/>
          <w:sz w:val="28"/>
          <w:szCs w:val="28"/>
        </w:rPr>
        <w:t xml:space="preserve">-природный газ </w:t>
      </w:r>
      <w:r w:rsidRPr="00191AD7">
        <w:rPr>
          <w:rFonts w:ascii="Times New Roman" w:hAnsi="Times New Roman"/>
          <w:color w:val="000000"/>
          <w:sz w:val="28"/>
          <w:szCs w:val="28"/>
        </w:rPr>
        <w:tab/>
        <w:t>- 50%</w:t>
      </w:r>
    </w:p>
    <w:p w:rsidR="00366244" w:rsidRPr="00191AD7" w:rsidRDefault="00366244" w:rsidP="00191AD7">
      <w:pPr>
        <w:widowControl w:val="0"/>
        <w:tabs>
          <w:tab w:val="left" w:pos="2881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1AD7">
        <w:rPr>
          <w:rFonts w:ascii="Times New Roman" w:hAnsi="Times New Roman"/>
          <w:color w:val="000000"/>
          <w:sz w:val="28"/>
          <w:szCs w:val="28"/>
        </w:rPr>
        <w:t xml:space="preserve">-дрова </w:t>
      </w:r>
      <w:r w:rsidRPr="00191AD7">
        <w:rPr>
          <w:rFonts w:ascii="Times New Roman" w:hAnsi="Times New Roman"/>
          <w:color w:val="000000"/>
          <w:sz w:val="28"/>
          <w:szCs w:val="28"/>
        </w:rPr>
        <w:tab/>
        <w:t>- 39%</w:t>
      </w:r>
    </w:p>
    <w:p w:rsidR="00366244" w:rsidRPr="00191AD7" w:rsidRDefault="00366244" w:rsidP="00191AD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1AD7">
        <w:rPr>
          <w:rFonts w:ascii="Times New Roman" w:hAnsi="Times New Roman"/>
          <w:color w:val="000000"/>
          <w:sz w:val="28"/>
          <w:szCs w:val="28"/>
        </w:rPr>
        <w:t>-каменный уголь  - 10%</w:t>
      </w:r>
    </w:p>
    <w:p w:rsidR="00366244" w:rsidRPr="00191AD7" w:rsidRDefault="00366244" w:rsidP="00191AD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1AD7">
        <w:rPr>
          <w:rFonts w:ascii="Times New Roman" w:hAnsi="Times New Roman"/>
          <w:color w:val="000000"/>
          <w:sz w:val="28"/>
          <w:szCs w:val="28"/>
        </w:rPr>
        <w:t>-электроэнергия</w:t>
      </w:r>
      <w:r w:rsidRPr="00191AD7">
        <w:rPr>
          <w:rFonts w:ascii="Times New Roman" w:hAnsi="Times New Roman"/>
          <w:color w:val="000000"/>
          <w:sz w:val="28"/>
          <w:szCs w:val="28"/>
        </w:rPr>
        <w:tab/>
        <w:t>- 1%.</w:t>
      </w:r>
    </w:p>
    <w:p w:rsidR="00366244" w:rsidRPr="00191AD7" w:rsidRDefault="00366244" w:rsidP="00191AD7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6244" w:rsidRPr="00191AD7" w:rsidRDefault="00366244" w:rsidP="00191AD7">
      <w:pPr>
        <w:keepNext/>
        <w:keepLines/>
        <w:widowControl w:val="0"/>
        <w:tabs>
          <w:tab w:val="left" w:pos="965"/>
        </w:tabs>
        <w:spacing w:after="0" w:line="240" w:lineRule="auto"/>
        <w:jc w:val="center"/>
        <w:outlineLvl w:val="3"/>
        <w:rPr>
          <w:rFonts w:ascii="Times New Roman" w:hAnsi="Times New Roman"/>
          <w:color w:val="000000"/>
          <w:spacing w:val="10"/>
          <w:sz w:val="28"/>
          <w:szCs w:val="28"/>
        </w:rPr>
      </w:pPr>
      <w:bookmarkStart w:id="10" w:name="bookmark3"/>
      <w:r w:rsidRPr="00191AD7">
        <w:rPr>
          <w:rFonts w:ascii="Times New Roman" w:hAnsi="Times New Roman"/>
          <w:color w:val="000000"/>
          <w:spacing w:val="10"/>
          <w:sz w:val="28"/>
          <w:szCs w:val="28"/>
        </w:rPr>
        <w:t xml:space="preserve"> Перспективы развития системы теплоснабжения</w:t>
      </w:r>
      <w:bookmarkEnd w:id="10"/>
    </w:p>
    <w:p w:rsidR="00366244" w:rsidRPr="00191AD7" w:rsidRDefault="00366244" w:rsidP="00191AD7">
      <w:pPr>
        <w:widowControl w:val="0"/>
        <w:spacing w:after="0" w:line="240" w:lineRule="auto"/>
        <w:ind w:right="26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1AD7">
        <w:rPr>
          <w:rFonts w:ascii="Times New Roman" w:hAnsi="Times New Roman"/>
          <w:color w:val="000000"/>
          <w:sz w:val="28"/>
          <w:szCs w:val="28"/>
        </w:rPr>
        <w:t xml:space="preserve">В ближайшие пять лет при условии сохранения темпов газификации все населённые пункты данного сектора будут газифицированы природным газом за исключением пос. разъезда </w:t>
      </w:r>
      <w:proofErr w:type="spellStart"/>
      <w:r w:rsidRPr="00191AD7">
        <w:rPr>
          <w:rFonts w:ascii="Times New Roman" w:hAnsi="Times New Roman"/>
          <w:color w:val="000000"/>
          <w:sz w:val="28"/>
          <w:szCs w:val="28"/>
        </w:rPr>
        <w:t>Велетьма</w:t>
      </w:r>
      <w:proofErr w:type="spellEnd"/>
      <w:r w:rsidRPr="00191AD7">
        <w:rPr>
          <w:rFonts w:ascii="Times New Roman" w:hAnsi="Times New Roman"/>
          <w:color w:val="000000"/>
          <w:sz w:val="28"/>
          <w:szCs w:val="28"/>
        </w:rPr>
        <w:t xml:space="preserve">. В пос. разъезда </w:t>
      </w:r>
      <w:proofErr w:type="spellStart"/>
      <w:r w:rsidRPr="00191AD7">
        <w:rPr>
          <w:rFonts w:ascii="Times New Roman" w:hAnsi="Times New Roman"/>
          <w:color w:val="000000"/>
          <w:sz w:val="28"/>
          <w:szCs w:val="28"/>
        </w:rPr>
        <w:t>Велетьма</w:t>
      </w:r>
      <w:proofErr w:type="spellEnd"/>
      <w:r w:rsidRPr="00191AD7">
        <w:rPr>
          <w:rFonts w:ascii="Times New Roman" w:hAnsi="Times New Roman"/>
          <w:color w:val="000000"/>
          <w:sz w:val="28"/>
          <w:szCs w:val="28"/>
        </w:rPr>
        <w:t xml:space="preserve"> постоянно проживает 7 человек, и он расположен в лесной зоне вдали от газопроводов. Поэтому на ближайшую перспективу основным топливом для населения посёлка будут дрова (см. таблицу). Переходят на природный газ и объекты соцкультбыта населённых пунктов</w:t>
      </w:r>
      <w:bookmarkStart w:id="11" w:name="bookmark4"/>
      <w:r w:rsidRPr="00191AD7">
        <w:rPr>
          <w:rFonts w:ascii="Times New Roman" w:hAnsi="Times New Roman"/>
          <w:color w:val="000000"/>
          <w:sz w:val="28"/>
          <w:szCs w:val="28"/>
        </w:rPr>
        <w:t>.</w:t>
      </w:r>
    </w:p>
    <w:p w:rsidR="00366244" w:rsidRPr="00191AD7" w:rsidRDefault="00366244" w:rsidP="00191AD7">
      <w:pPr>
        <w:widowControl w:val="0"/>
        <w:spacing w:after="0" w:line="240" w:lineRule="auto"/>
        <w:ind w:right="260"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bookmarkEnd w:id="11"/>
    <w:p w:rsidR="00366244" w:rsidRPr="00191AD7" w:rsidRDefault="00366244" w:rsidP="00191AD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66244" w:rsidRPr="00191AD7" w:rsidRDefault="00366244" w:rsidP="00191AD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bookmarkStart w:id="12" w:name="_Hlk31639545"/>
      <w:r w:rsidRPr="00191AD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6. Анализ рисков реализации муниципальной программы</w:t>
      </w:r>
    </w:p>
    <w:bookmarkEnd w:id="12"/>
    <w:p w:rsidR="00366244" w:rsidRPr="00191AD7" w:rsidRDefault="00366244" w:rsidP="00191AD7">
      <w:pPr>
        <w:pStyle w:val="a3"/>
        <w:rPr>
          <w:b/>
          <w:bCs/>
          <w:color w:val="000000"/>
          <w:sz w:val="28"/>
          <w:szCs w:val="28"/>
          <w:shd w:val="clear" w:color="auto" w:fill="FFFFFF"/>
        </w:rPr>
      </w:pPr>
    </w:p>
    <w:p w:rsidR="00D90EE1" w:rsidRDefault="00D90EE1" w:rsidP="00191A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366244" w:rsidRPr="00191A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Негативное влияние на реализацию Программы </w:t>
      </w:r>
    </w:p>
    <w:p w:rsidR="00366244" w:rsidRPr="00191AD7" w:rsidRDefault="00366244" w:rsidP="00191A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91A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могут оказать следующие факторы:</w:t>
      </w:r>
    </w:p>
    <w:p w:rsidR="00366244" w:rsidRPr="00191AD7" w:rsidRDefault="00366244" w:rsidP="0019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1A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- сокращение объемов финансирования Программы из местного бюджета, внебюджетных источников и, как следствие, снижение динамики роста строительства.</w:t>
      </w:r>
    </w:p>
    <w:p w:rsidR="00366244" w:rsidRPr="00191AD7" w:rsidRDefault="00366244" w:rsidP="00191AD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6244" w:rsidRPr="00191AD7" w:rsidRDefault="00366244" w:rsidP="00191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66244" w:rsidRPr="00191AD7" w:rsidSect="00D656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92A8E3B4"/>
    <w:lvl w:ilvl="0" w:tplc="F25EA768">
      <w:start w:val="1"/>
      <w:numFmt w:val="bullet"/>
      <w:lvlText w:val="О"/>
      <w:lvlJc w:val="left"/>
    </w:lvl>
    <w:lvl w:ilvl="1" w:tplc="B6463AB4">
      <w:numFmt w:val="decimal"/>
      <w:lvlText w:val="%2."/>
      <w:lvlJc w:val="left"/>
    </w:lvl>
    <w:lvl w:ilvl="2" w:tplc="69740930">
      <w:start w:val="1"/>
      <w:numFmt w:val="bullet"/>
      <w:lvlText w:val="В"/>
      <w:lvlJc w:val="left"/>
    </w:lvl>
    <w:lvl w:ilvl="3" w:tplc="BAFCEC7C">
      <w:numFmt w:val="decimal"/>
      <w:lvlText w:val=""/>
      <w:lvlJc w:val="left"/>
    </w:lvl>
    <w:lvl w:ilvl="4" w:tplc="FF84062E">
      <w:numFmt w:val="decimal"/>
      <w:lvlText w:val=""/>
      <w:lvlJc w:val="left"/>
    </w:lvl>
    <w:lvl w:ilvl="5" w:tplc="5680DDCE">
      <w:numFmt w:val="decimal"/>
      <w:lvlText w:val=""/>
      <w:lvlJc w:val="left"/>
    </w:lvl>
    <w:lvl w:ilvl="6" w:tplc="D7B25D5E">
      <w:numFmt w:val="decimal"/>
      <w:lvlText w:val=""/>
      <w:lvlJc w:val="left"/>
    </w:lvl>
    <w:lvl w:ilvl="7" w:tplc="37D65C30">
      <w:numFmt w:val="decimal"/>
      <w:lvlText w:val=""/>
      <w:lvlJc w:val="left"/>
    </w:lvl>
    <w:lvl w:ilvl="8" w:tplc="24F88976">
      <w:numFmt w:val="decimal"/>
      <w:lvlText w:val=""/>
      <w:lvlJc w:val="left"/>
    </w:lvl>
  </w:abstractNum>
  <w:abstractNum w:abstractNumId="1">
    <w:nsid w:val="026C1984"/>
    <w:multiLevelType w:val="hybridMultilevel"/>
    <w:tmpl w:val="B8BA6022"/>
    <w:lvl w:ilvl="0" w:tplc="627A6F80">
      <w:start w:val="1"/>
      <w:numFmt w:val="decimal"/>
      <w:lvlText w:val="%1."/>
      <w:lvlJc w:val="left"/>
      <w:pPr>
        <w:ind w:left="475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107D32A4"/>
    <w:multiLevelType w:val="hybridMultilevel"/>
    <w:tmpl w:val="365CF3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A49"/>
    <w:multiLevelType w:val="hybridMultilevel"/>
    <w:tmpl w:val="1452F7DE"/>
    <w:lvl w:ilvl="0" w:tplc="BEE87CDA">
      <w:start w:val="3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173B5A51"/>
    <w:multiLevelType w:val="hybridMultilevel"/>
    <w:tmpl w:val="AC5E1458"/>
    <w:lvl w:ilvl="0" w:tplc="88965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0A41"/>
    <w:multiLevelType w:val="hybridMultilevel"/>
    <w:tmpl w:val="38C2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77230"/>
    <w:multiLevelType w:val="multilevel"/>
    <w:tmpl w:val="E89C69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7">
    <w:nsid w:val="2B4408DC"/>
    <w:multiLevelType w:val="hybridMultilevel"/>
    <w:tmpl w:val="A296C0A4"/>
    <w:lvl w:ilvl="0" w:tplc="961E91E6">
      <w:start w:val="4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9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044A7"/>
    <w:multiLevelType w:val="hybridMultilevel"/>
    <w:tmpl w:val="F2EAB526"/>
    <w:lvl w:ilvl="0" w:tplc="1B2A9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2F4F76"/>
    <w:multiLevelType w:val="multilevel"/>
    <w:tmpl w:val="DC16DD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CBD373A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C72F9"/>
    <w:multiLevelType w:val="hybridMultilevel"/>
    <w:tmpl w:val="BA34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93F8A"/>
    <w:multiLevelType w:val="hybridMultilevel"/>
    <w:tmpl w:val="719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63FB"/>
    <w:multiLevelType w:val="hybridMultilevel"/>
    <w:tmpl w:val="AC5E1458"/>
    <w:lvl w:ilvl="0" w:tplc="88965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D4142"/>
    <w:multiLevelType w:val="multilevel"/>
    <w:tmpl w:val="37F64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6"/>
  </w:num>
  <w:num w:numId="4">
    <w:abstractNumId w:val="15"/>
  </w:num>
  <w:num w:numId="5">
    <w:abstractNumId w:val="2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3F4"/>
    <w:rsid w:val="0002242C"/>
    <w:rsid w:val="00032B95"/>
    <w:rsid w:val="00054249"/>
    <w:rsid w:val="0011298F"/>
    <w:rsid w:val="001637E5"/>
    <w:rsid w:val="00191AD7"/>
    <w:rsid w:val="00195B76"/>
    <w:rsid w:val="001E1A4A"/>
    <w:rsid w:val="001F0BFD"/>
    <w:rsid w:val="00294B59"/>
    <w:rsid w:val="002A29E1"/>
    <w:rsid w:val="002C2974"/>
    <w:rsid w:val="002D3999"/>
    <w:rsid w:val="00300CE6"/>
    <w:rsid w:val="00366244"/>
    <w:rsid w:val="003A1715"/>
    <w:rsid w:val="003B7CCE"/>
    <w:rsid w:val="003D2D19"/>
    <w:rsid w:val="003E1BC5"/>
    <w:rsid w:val="004709D1"/>
    <w:rsid w:val="004D692B"/>
    <w:rsid w:val="004E0B48"/>
    <w:rsid w:val="004F5F83"/>
    <w:rsid w:val="005175AE"/>
    <w:rsid w:val="00525F20"/>
    <w:rsid w:val="0053757D"/>
    <w:rsid w:val="00552529"/>
    <w:rsid w:val="005649F4"/>
    <w:rsid w:val="00652766"/>
    <w:rsid w:val="0067452A"/>
    <w:rsid w:val="006900D9"/>
    <w:rsid w:val="00696532"/>
    <w:rsid w:val="006A7A48"/>
    <w:rsid w:val="006B64B9"/>
    <w:rsid w:val="006F24F5"/>
    <w:rsid w:val="006F7BE9"/>
    <w:rsid w:val="00762BA5"/>
    <w:rsid w:val="007C4EC2"/>
    <w:rsid w:val="008A6B28"/>
    <w:rsid w:val="008D22D8"/>
    <w:rsid w:val="00991720"/>
    <w:rsid w:val="0099536F"/>
    <w:rsid w:val="00A025D8"/>
    <w:rsid w:val="00A25A91"/>
    <w:rsid w:val="00AB0C87"/>
    <w:rsid w:val="00AF7AD2"/>
    <w:rsid w:val="00B02FC3"/>
    <w:rsid w:val="00B043F4"/>
    <w:rsid w:val="00B44B61"/>
    <w:rsid w:val="00B65FC6"/>
    <w:rsid w:val="00BB776E"/>
    <w:rsid w:val="00C96732"/>
    <w:rsid w:val="00CC7795"/>
    <w:rsid w:val="00D226C4"/>
    <w:rsid w:val="00D6561A"/>
    <w:rsid w:val="00D90EE1"/>
    <w:rsid w:val="00DA5FF3"/>
    <w:rsid w:val="00DB7B35"/>
    <w:rsid w:val="00DE5221"/>
    <w:rsid w:val="00E44EFA"/>
    <w:rsid w:val="00EA0C30"/>
    <w:rsid w:val="00EB20EF"/>
    <w:rsid w:val="00EE79C9"/>
    <w:rsid w:val="00F16403"/>
    <w:rsid w:val="00F8421D"/>
    <w:rsid w:val="00F9280A"/>
    <w:rsid w:val="00FC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F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F0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1F0BF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F0B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1">
    <w:name w:val="Сетка таблицы светлая1"/>
    <w:basedOn w:val="a1"/>
    <w:uiPriority w:val="40"/>
    <w:rsid w:val="001F0B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F0B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F0B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rsid w:val="001F0B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Title">
    <w:name w:val="ConsPlusTitle"/>
    <w:rsid w:val="001F0B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1F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D65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D656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AD2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"/>
    <w:basedOn w:val="a"/>
    <w:link w:val="a9"/>
    <w:rsid w:val="001E1A4A"/>
    <w:pPr>
      <w:spacing w:before="120" w:after="6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Список Знак"/>
    <w:link w:val="a8"/>
    <w:rsid w:val="001E1A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66244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366244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aa">
    <w:name w:val="Hyperlink"/>
    <w:semiHidden/>
    <w:rsid w:val="00366244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366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22">
    <w:name w:val="s_22"/>
    <w:basedOn w:val="a"/>
    <w:rsid w:val="00366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9">
    <w:name w:val="s_9"/>
    <w:basedOn w:val="a"/>
    <w:rsid w:val="003662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basedOn w:val="a"/>
    <w:next w:val="ConsPlusNormal"/>
    <w:rsid w:val="00366244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F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0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0B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1F0BFD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F0B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11">
    <w:name w:val="Сетка таблицы светлая1"/>
    <w:basedOn w:val="a1"/>
    <w:uiPriority w:val="40"/>
    <w:rsid w:val="001F0BF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1F0BF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F0BF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1F0BF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PlusTitle">
    <w:name w:val="ConsPlusTitle"/>
    <w:rsid w:val="001F0B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No Spacing"/>
    <w:uiPriority w:val="1"/>
    <w:qFormat/>
    <w:rsid w:val="001F0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7">
    <w:name w:val="p7"/>
    <w:basedOn w:val="a"/>
    <w:rsid w:val="00D65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D656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F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7AD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7E9D3070906742A1950B8B971A8DE2E5E054BF55EB61C8A73225696F0ACBCFEDC1EAD94D15729Bc40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5571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Штырёв</dc:creator>
  <cp:lastModifiedBy>User</cp:lastModifiedBy>
  <cp:revision>31</cp:revision>
  <cp:lastPrinted>2020-03-26T06:22:00Z</cp:lastPrinted>
  <dcterms:created xsi:type="dcterms:W3CDTF">2020-06-05T11:51:00Z</dcterms:created>
  <dcterms:modified xsi:type="dcterms:W3CDTF">2020-06-23T06:37:00Z</dcterms:modified>
</cp:coreProperties>
</file>